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附件12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2020年</w:t>
      </w:r>
      <w:r>
        <w:rPr>
          <w:rFonts w:hint="eastAsia" w:ascii="方正小标宋简体" w:eastAsia="方正小标宋简体"/>
          <w:b/>
          <w:bCs w:val="0"/>
          <w:color w:val="000000"/>
          <w:kern w:val="0"/>
          <w:sz w:val="44"/>
          <w:szCs w:val="44"/>
        </w:rPr>
        <w:t>农业产业</w:t>
      </w:r>
      <w:r>
        <w:rPr>
          <w:rFonts w:ascii="方正小标宋简体" w:eastAsia="方正小标宋简体"/>
          <w:b/>
          <w:bCs w:val="0"/>
          <w:color w:val="000000"/>
          <w:kern w:val="0"/>
          <w:sz w:val="44"/>
          <w:szCs w:val="44"/>
        </w:rPr>
        <w:t>化联合体</w:t>
      </w:r>
      <w:r>
        <w:rPr>
          <w:rFonts w:hint="eastAsia" w:ascii="方正小标宋简体" w:eastAsia="方正小标宋简体"/>
          <w:b/>
          <w:bCs w:val="0"/>
          <w:color w:val="000000"/>
          <w:kern w:val="0"/>
          <w:sz w:val="44"/>
          <w:szCs w:val="44"/>
        </w:rPr>
        <w:t>项目实施方案</w:t>
      </w:r>
    </w:p>
    <w:p>
      <w:pPr>
        <w:ind w:firstLine="880" w:firstLineChars="200"/>
        <w:rPr>
          <w:rFonts w:ascii="黑体" w:eastAsia="黑体"/>
          <w:sz w:val="44"/>
          <w:szCs w:val="44"/>
        </w:rPr>
      </w:pP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一、目标任务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培育发展一批</w:t>
      </w:r>
      <w:r>
        <w:rPr>
          <w:rFonts w:hint="eastAsia" w:ascii="仿宋_GB2312" w:eastAsia="仿宋_GB2312"/>
          <w:color w:val="000000"/>
          <w:sz w:val="32"/>
          <w:szCs w:val="32"/>
        </w:rPr>
        <w:t>以龙头企业为引领、农民合作社为纽带、家庭农场为基础</w:t>
      </w:r>
      <w:r>
        <w:rPr>
          <w:rFonts w:ascii="仿宋_GB2312" w:eastAsia="仿宋_GB2312"/>
          <w:color w:val="000000"/>
          <w:sz w:val="32"/>
          <w:szCs w:val="32"/>
        </w:rPr>
        <w:t>的农业产业化联合体，通过财政资金扶持，提升产业化联合体规范化管理水平，推动建设一批上规模、上水平、带动强的农业产业化联合体，为全省农业产业化联合体发展提供模式与经验，带动小农户融入现代农业发展，</w:t>
      </w:r>
      <w:r>
        <w:rPr>
          <w:rFonts w:hint="eastAsia" w:ascii="仿宋_GB2312" w:eastAsia="仿宋_GB2312"/>
          <w:color w:val="000000"/>
          <w:sz w:val="32"/>
          <w:szCs w:val="32"/>
        </w:rPr>
        <w:t>促进农民持续增收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二、建设内容</w:t>
      </w:r>
    </w:p>
    <w:p>
      <w:pPr>
        <w:widowControl/>
        <w:shd w:val="clear" w:color="auto" w:fill="FFFFFF"/>
        <w:ind w:firstLine="643" w:firstLineChars="200"/>
        <w:rPr>
          <w:rFonts w:ascii="仿宋_GB2312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000000"/>
          <w:sz w:val="32"/>
          <w:szCs w:val="32"/>
        </w:rPr>
        <w:t>（一）建立</w:t>
      </w:r>
      <w:r>
        <w:rPr>
          <w:rFonts w:ascii="仿宋_GB2312" w:eastAsia="仿宋_GB2312" w:cs="宋体"/>
          <w:b/>
          <w:bCs/>
          <w:color w:val="000000"/>
          <w:sz w:val="32"/>
          <w:szCs w:val="32"/>
        </w:rPr>
        <w:t>健全</w:t>
      </w:r>
      <w:r>
        <w:rPr>
          <w:rFonts w:hint="eastAsia" w:ascii="仿宋_GB2312" w:eastAsia="仿宋_GB2312" w:cs="宋体"/>
          <w:b/>
          <w:bCs/>
          <w:color w:val="000000"/>
          <w:sz w:val="32"/>
          <w:szCs w:val="32"/>
        </w:rPr>
        <w:t>分工协作机制</w:t>
      </w:r>
      <w:r>
        <w:rPr>
          <w:rFonts w:ascii="仿宋_GB2312" w:eastAsia="仿宋_GB2312" w:cs="宋体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 w:cs="宋体"/>
          <w:color w:val="000000"/>
          <w:sz w:val="32"/>
          <w:szCs w:val="32"/>
        </w:rPr>
        <w:t>充分发挥龙头企业</w:t>
      </w: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在联合体中的</w:t>
      </w:r>
      <w:r>
        <w:rPr>
          <w:rFonts w:ascii="仿宋_GB2312" w:eastAsia="仿宋_GB2312" w:cs="宋体"/>
          <w:bCs/>
          <w:color w:val="000000"/>
          <w:sz w:val="32"/>
          <w:szCs w:val="32"/>
        </w:rPr>
        <w:t>牵头</w:t>
      </w:r>
      <w:r>
        <w:rPr>
          <w:rFonts w:hint="eastAsia" w:ascii="仿宋_GB2312" w:eastAsia="仿宋_GB2312" w:cs="宋体"/>
          <w:color w:val="000000"/>
          <w:sz w:val="32"/>
          <w:szCs w:val="32"/>
        </w:rPr>
        <w:t>带动作用</w:t>
      </w: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，积极向农民专业合作社、家庭农场、农户输送现代生产要素和创新经营模式，通过联合实现企业品牌共享和价值延伸；农民专业合作社主要承担联合体的供销、种养等专业化、社会化服务；家庭农场和农户承担标准化种养。</w:t>
      </w:r>
    </w:p>
    <w:p>
      <w:pPr>
        <w:ind w:left="48" w:firstLine="643" w:firstLineChars="200"/>
        <w:rPr>
          <w:rFonts w:ascii="仿宋_GB2312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建立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完善内部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管理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制度</w:t>
      </w:r>
      <w:r>
        <w:rPr>
          <w:rFonts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引导各成员在充分协商基础上，制定共同章程，明确各自的权利、责任和义务，提高运行管理效率。完善内部管理制度，建立多种形式沟通协商机制，共同决定生产、经营等重大事项，保障各成员的话语权和知情权。依托现有条件建设相对固定办公场所，有关章程、管理制度上墙，规范档案管理。</w:t>
      </w:r>
    </w:p>
    <w:p>
      <w:pPr>
        <w:widowControl/>
        <w:shd w:val="clear" w:color="auto" w:fill="FFFFFF"/>
        <w:ind w:firstLine="643" w:firstLineChars="20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（三）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建立完善利益联结机制。</w:t>
      </w:r>
      <w:r>
        <w:rPr>
          <w:rFonts w:hint="eastAsia" w:ascii="仿宋_GB2312" w:eastAsia="仿宋_GB2312" w:cs="宋体"/>
          <w:color w:val="000000"/>
          <w:sz w:val="32"/>
          <w:szCs w:val="32"/>
        </w:rPr>
        <w:t>遵循市场经济规律，妥善处理好联合体各成员之间、与普通农户之间的利益分配关系，进一步完善订单带动、利润返还、股份合作等利益联结机制，积极推广“保底收益+按股分红”等模式，让联合体各成员充分分享到农产品加工、销售环节的增加收益。积极创新利益联结模式，促进长期稳定合作，形成利益共享、风险共担的经济共同体。</w:t>
      </w:r>
    </w:p>
    <w:p>
      <w:pPr>
        <w:ind w:left="48"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（四）推动品牌共创共享。</w:t>
      </w:r>
      <w:r>
        <w:rPr>
          <w:rFonts w:hint="eastAsia" w:ascii="仿宋_GB2312" w:eastAsia="仿宋_GB2312"/>
          <w:color w:val="000000"/>
          <w:sz w:val="32"/>
          <w:szCs w:val="32"/>
        </w:rPr>
        <w:t>鼓励龙头企业协助农民合作社、家庭农场开展“三品一标”认证</w:t>
      </w:r>
      <w:r>
        <w:rPr>
          <w:rFonts w:ascii="仿宋_GB2312" w:eastAsia="仿宋_GB2312"/>
          <w:color w:val="000000"/>
          <w:sz w:val="32"/>
          <w:szCs w:val="32"/>
        </w:rPr>
        <w:t>，牵头</w:t>
      </w:r>
      <w:r>
        <w:rPr>
          <w:rFonts w:hint="eastAsia" w:ascii="仿宋_GB2312" w:eastAsia="仿宋_GB2312"/>
          <w:color w:val="000000"/>
          <w:sz w:val="32"/>
          <w:szCs w:val="32"/>
        </w:rPr>
        <w:t>整合品牌资源，</w:t>
      </w:r>
      <w:r>
        <w:rPr>
          <w:rFonts w:ascii="仿宋_GB2312" w:eastAsia="仿宋_GB2312"/>
          <w:color w:val="000000"/>
          <w:sz w:val="32"/>
          <w:szCs w:val="32"/>
        </w:rPr>
        <w:t>做强公共品牌，</w:t>
      </w:r>
      <w:r>
        <w:rPr>
          <w:rFonts w:hint="eastAsia" w:ascii="仿宋_GB2312" w:eastAsia="仿宋_GB2312"/>
          <w:color w:val="000000"/>
          <w:sz w:val="32"/>
          <w:szCs w:val="32"/>
        </w:rPr>
        <w:t>统一技术标准</w:t>
      </w:r>
      <w:r>
        <w:rPr>
          <w:rFonts w:ascii="仿宋_GB2312" w:eastAsia="仿宋_GB2312"/>
          <w:color w:val="000000"/>
          <w:sz w:val="32"/>
          <w:szCs w:val="32"/>
        </w:rPr>
        <w:t>，统一社会化服务</w:t>
      </w:r>
      <w:r>
        <w:rPr>
          <w:rFonts w:hint="eastAsia" w:ascii="仿宋_GB2312" w:eastAsia="仿宋_GB2312"/>
          <w:color w:val="000000"/>
          <w:sz w:val="32"/>
          <w:szCs w:val="32"/>
        </w:rPr>
        <w:t>，统一营销推广</w:t>
      </w:r>
      <w:r>
        <w:rPr>
          <w:rFonts w:ascii="仿宋_GB2312" w:eastAsia="仿宋_GB2312"/>
          <w:color w:val="000000"/>
          <w:sz w:val="32"/>
          <w:szCs w:val="32"/>
        </w:rPr>
        <w:t>。重视农产品质量安全，全面推行</w:t>
      </w:r>
      <w:r>
        <w:rPr>
          <w:rFonts w:hint="eastAsia"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/>
          <w:color w:val="000000"/>
          <w:sz w:val="32"/>
          <w:szCs w:val="32"/>
        </w:rPr>
        <w:t>一品一码（合格证）</w:t>
      </w:r>
      <w:r>
        <w:rPr>
          <w:rFonts w:hint="eastAsia"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，实现所有</w:t>
      </w:r>
      <w:r>
        <w:rPr>
          <w:rFonts w:hint="eastAsia" w:ascii="仿宋_GB2312" w:eastAsia="仿宋_GB2312"/>
          <w:color w:val="000000"/>
          <w:sz w:val="32"/>
          <w:szCs w:val="32"/>
        </w:rPr>
        <w:t>食用</w:t>
      </w:r>
      <w:r>
        <w:rPr>
          <w:rFonts w:ascii="仿宋_GB2312" w:eastAsia="仿宋_GB2312"/>
          <w:color w:val="000000"/>
          <w:sz w:val="32"/>
          <w:szCs w:val="32"/>
        </w:rPr>
        <w:t>产品可追溯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bCs/>
          <w:color w:val="auto"/>
          <w:kern w:val="0"/>
          <w:sz w:val="32"/>
          <w:szCs w:val="32"/>
          <w:highlight w:val="none"/>
        </w:rPr>
        <w:t>三</w:t>
      </w:r>
      <w:r>
        <w:rPr>
          <w:rFonts w:ascii="黑体" w:eastAsia="黑体" w:cs="黑体"/>
          <w:bCs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资金</w:t>
      </w:r>
      <w:r>
        <w:rPr>
          <w:rFonts w:ascii="黑体" w:eastAsia="黑体"/>
          <w:color w:val="auto"/>
          <w:sz w:val="32"/>
          <w:szCs w:val="32"/>
          <w:highlight w:val="none"/>
        </w:rPr>
        <w:t>管理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补助申报。</w:t>
      </w:r>
      <w:r>
        <w:rPr>
          <w:rFonts w:ascii="仿宋_GB2312" w:eastAsia="仿宋_GB2312" w:cs="仿宋_GB2312"/>
          <w:bCs/>
          <w:sz w:val="32"/>
          <w:szCs w:val="32"/>
        </w:rPr>
        <w:t>由牵头成立产业化联合体的农业龙头企</w:t>
      </w:r>
      <w:r>
        <w:rPr>
          <w:rFonts w:hint="eastAsia" w:ascii="仿宋_GB2312" w:eastAsia="仿宋_GB2312" w:cs="仿宋_GB2312"/>
          <w:bCs/>
          <w:sz w:val="32"/>
          <w:szCs w:val="32"/>
        </w:rPr>
        <w:t>业进行</w:t>
      </w:r>
      <w:r>
        <w:rPr>
          <w:rFonts w:hint="eastAsia" w:ascii="仿宋_GB2312" w:eastAsia="仿宋_GB2312"/>
          <w:sz w:val="32"/>
          <w:szCs w:val="32"/>
        </w:rPr>
        <w:t>申报，县级农业部门</w:t>
      </w:r>
      <w:r>
        <w:rPr>
          <w:rFonts w:ascii="仿宋_GB2312" w:eastAsia="仿宋_GB2312"/>
          <w:sz w:val="32"/>
          <w:szCs w:val="32"/>
        </w:rPr>
        <w:t>会同财政部门对申报</w:t>
      </w:r>
      <w:r>
        <w:rPr>
          <w:rFonts w:hint="eastAsia" w:ascii="仿宋_GB2312" w:eastAsia="仿宋_GB2312"/>
          <w:sz w:val="32"/>
          <w:szCs w:val="32"/>
        </w:rPr>
        <w:t>材料的真实性</w:t>
      </w:r>
      <w:r>
        <w:rPr>
          <w:rFonts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</w:rPr>
        <w:t>核实</w:t>
      </w:r>
      <w:r>
        <w:rPr>
          <w:rFonts w:ascii="仿宋_GB2312" w:eastAsia="仿宋_GB2312"/>
          <w:sz w:val="32"/>
          <w:szCs w:val="32"/>
        </w:rPr>
        <w:t>，确定列入扶持的农业产业化联合体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（二）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资金用途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资金</w:t>
      </w:r>
      <w:r>
        <w:rPr>
          <w:rFonts w:ascii="仿宋_GB2312" w:eastAsia="仿宋_GB2312" w:cs="仿宋_GB2312"/>
          <w:bCs/>
          <w:sz w:val="32"/>
          <w:szCs w:val="32"/>
        </w:rPr>
        <w:t>下达到牵头成立产业化联合体的农业龙头企业</w:t>
      </w:r>
      <w:r>
        <w:rPr>
          <w:rFonts w:hint="eastAsia" w:ascii="仿宋_GB2312" w:eastAsia="仿宋_GB2312" w:cs="仿宋_GB2312"/>
          <w:bCs/>
          <w:sz w:val="32"/>
          <w:szCs w:val="32"/>
        </w:rPr>
        <w:t>或联合体专门设立的帐户中，</w:t>
      </w:r>
      <w:r>
        <w:rPr>
          <w:rFonts w:ascii="仿宋_GB2312" w:eastAsia="仿宋_GB2312" w:cs="仿宋_GB2312"/>
          <w:bCs/>
          <w:sz w:val="32"/>
          <w:szCs w:val="32"/>
        </w:rPr>
        <w:t>由</w:t>
      </w:r>
      <w:r>
        <w:rPr>
          <w:rFonts w:ascii="仿宋_GB2312" w:eastAsia="仿宋_GB2312"/>
          <w:sz w:val="32"/>
          <w:szCs w:val="32"/>
        </w:rPr>
        <w:t>联合体内部</w:t>
      </w:r>
      <w:r>
        <w:rPr>
          <w:rFonts w:hint="eastAsia" w:ascii="仿宋_GB2312" w:eastAsia="仿宋_GB2312"/>
          <w:sz w:val="32"/>
          <w:szCs w:val="32"/>
        </w:rPr>
        <w:t>成员</w:t>
      </w:r>
      <w:r>
        <w:rPr>
          <w:rFonts w:ascii="仿宋_GB2312" w:eastAsia="仿宋_GB2312"/>
          <w:sz w:val="32"/>
          <w:szCs w:val="32"/>
        </w:rPr>
        <w:t>协商使用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资金可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用于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品牌宣传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推介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建设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或提升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标准化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生产基地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、农产品加工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设备设施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仓储冷链物流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、电子商务平台以及贷款贴息等。</w:t>
      </w:r>
    </w:p>
    <w:p>
      <w:pPr>
        <w:ind w:firstLine="643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（</w:t>
      </w:r>
      <w:r>
        <w:rPr>
          <w:rFonts w:ascii="仿宋_GB2312" w:eastAsia="仿宋_GB2312"/>
          <w:b/>
          <w:bCs/>
          <w:kern w:val="0"/>
          <w:sz w:val="32"/>
          <w:szCs w:val="32"/>
        </w:rPr>
        <w:t>三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）</w:t>
      </w:r>
      <w:r>
        <w:rPr>
          <w:rFonts w:ascii="仿宋_GB2312" w:eastAsia="仿宋_GB2312"/>
          <w:b/>
          <w:bCs/>
          <w:kern w:val="0"/>
          <w:sz w:val="32"/>
          <w:szCs w:val="32"/>
        </w:rPr>
        <w:t>资金拨付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由县级农业农村部门</w:t>
      </w:r>
      <w:r>
        <w:rPr>
          <w:rFonts w:ascii="仿宋_GB2312" w:eastAsia="仿宋_GB2312"/>
          <w:bCs/>
          <w:kern w:val="0"/>
          <w:sz w:val="32"/>
          <w:szCs w:val="32"/>
        </w:rPr>
        <w:t>会同</w:t>
      </w:r>
      <w:r>
        <w:rPr>
          <w:rFonts w:hint="eastAsia" w:ascii="仿宋_GB2312" w:eastAsia="仿宋_GB2312"/>
          <w:bCs/>
          <w:kern w:val="0"/>
          <w:sz w:val="32"/>
          <w:szCs w:val="32"/>
        </w:rPr>
        <w:t>财政部门</w:t>
      </w:r>
      <w:r>
        <w:rPr>
          <w:rFonts w:ascii="仿宋_GB2312" w:eastAsia="仿宋_GB2312"/>
          <w:bCs/>
          <w:kern w:val="0"/>
          <w:sz w:val="32"/>
          <w:szCs w:val="32"/>
        </w:rPr>
        <w:t>对列入扶持的产业化联合体进行</w:t>
      </w:r>
      <w:r>
        <w:rPr>
          <w:rFonts w:hint="eastAsia" w:ascii="仿宋_GB2312" w:eastAsia="仿宋_GB2312"/>
          <w:bCs/>
          <w:kern w:val="0"/>
          <w:sz w:val="32"/>
          <w:szCs w:val="32"/>
        </w:rPr>
        <w:t>实地核实，</w:t>
      </w:r>
      <w:r>
        <w:rPr>
          <w:rFonts w:ascii="仿宋_GB2312" w:eastAsia="仿宋_GB2312"/>
          <w:bCs/>
          <w:kern w:val="0"/>
          <w:sz w:val="32"/>
          <w:szCs w:val="32"/>
        </w:rPr>
        <w:t>符合要求的及时拨付补助资金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。核实的主要内容有：</w:t>
      </w:r>
    </w:p>
    <w:p>
      <w:pPr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1.办公场所。实地核实是否有相对固定的办公场所。</w:t>
      </w:r>
    </w:p>
    <w:p>
      <w:pPr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2.章程、理事会制度。查看相关档案材料，核实是否制定联合体</w:t>
      </w:r>
      <w:r>
        <w:rPr>
          <w:rFonts w:ascii="仿宋_GB2312" w:eastAsia="仿宋_GB2312"/>
          <w:bCs/>
          <w:kern w:val="0"/>
          <w:sz w:val="32"/>
          <w:szCs w:val="32"/>
        </w:rPr>
        <w:t>章程并上墙、</w:t>
      </w:r>
      <w:r>
        <w:rPr>
          <w:rFonts w:hint="eastAsia" w:ascii="仿宋_GB2312" w:eastAsia="仿宋_GB2312"/>
          <w:bCs/>
          <w:kern w:val="0"/>
          <w:sz w:val="32"/>
          <w:szCs w:val="32"/>
        </w:rPr>
        <w:t>是否</w:t>
      </w:r>
      <w:r>
        <w:rPr>
          <w:rFonts w:ascii="仿宋_GB2312" w:eastAsia="仿宋_GB2312"/>
          <w:bCs/>
          <w:kern w:val="0"/>
          <w:sz w:val="32"/>
          <w:szCs w:val="32"/>
        </w:rPr>
        <w:t>建立理事会制度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3.</w:t>
      </w:r>
      <w:r>
        <w:rPr>
          <w:rFonts w:ascii="仿宋_GB2312" w:eastAsia="仿宋_GB2312"/>
          <w:bCs/>
          <w:kern w:val="0"/>
          <w:sz w:val="32"/>
          <w:szCs w:val="32"/>
        </w:rPr>
        <w:t>牵头</w:t>
      </w:r>
      <w:r>
        <w:rPr>
          <w:rFonts w:hint="eastAsia" w:ascii="仿宋_GB2312" w:eastAsia="仿宋_GB2312"/>
          <w:bCs/>
          <w:kern w:val="0"/>
          <w:sz w:val="32"/>
          <w:szCs w:val="32"/>
        </w:rPr>
        <w:t>的</w:t>
      </w:r>
      <w:r>
        <w:rPr>
          <w:rFonts w:ascii="仿宋_GB2312" w:eastAsia="仿宋_GB2312"/>
          <w:bCs/>
          <w:kern w:val="0"/>
          <w:sz w:val="32"/>
          <w:szCs w:val="32"/>
        </w:rPr>
        <w:t>龙头企业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。核实是否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bCs/>
          <w:kern w:val="0"/>
          <w:sz w:val="32"/>
          <w:szCs w:val="32"/>
        </w:rPr>
        <w:t>龙头企业牵头</w:t>
      </w:r>
      <w:r>
        <w:rPr>
          <w:rFonts w:ascii="仿宋_GB2312" w:eastAsia="仿宋_GB2312"/>
          <w:bCs/>
          <w:kern w:val="0"/>
          <w:sz w:val="32"/>
          <w:szCs w:val="32"/>
        </w:rPr>
        <w:t>成立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。</w:t>
      </w:r>
    </w:p>
    <w:p>
      <w:pPr>
        <w:ind w:left="630" w:leftChars="3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4.带动情况。是否</w:t>
      </w:r>
      <w:r>
        <w:rPr>
          <w:rFonts w:ascii="仿宋_GB2312" w:eastAsia="仿宋_GB2312"/>
          <w:bCs/>
          <w:kern w:val="0"/>
          <w:sz w:val="32"/>
          <w:szCs w:val="32"/>
        </w:rPr>
        <w:t>带动合作社和家庭农场</w:t>
      </w:r>
      <w:r>
        <w:rPr>
          <w:rFonts w:hint="eastAsia" w:ascii="仿宋_GB2312" w:eastAsia="仿宋_GB2312"/>
          <w:bCs/>
          <w:kern w:val="0"/>
          <w:sz w:val="32"/>
          <w:szCs w:val="32"/>
        </w:rPr>
        <w:t>合计5</w:t>
      </w:r>
      <w:r>
        <w:rPr>
          <w:rFonts w:ascii="仿宋_GB2312" w:eastAsia="仿宋_GB2312"/>
          <w:bCs/>
          <w:kern w:val="0"/>
          <w:sz w:val="32"/>
          <w:szCs w:val="32"/>
        </w:rPr>
        <w:t>个以上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。</w:t>
      </w:r>
    </w:p>
    <w:p>
      <w:pPr>
        <w:ind w:left="630" w:leftChars="3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5.联结机制。是否</w:t>
      </w:r>
      <w:r>
        <w:rPr>
          <w:rFonts w:ascii="仿宋_GB2312" w:eastAsia="仿宋_GB2312"/>
          <w:bCs/>
          <w:kern w:val="0"/>
          <w:sz w:val="32"/>
          <w:szCs w:val="32"/>
        </w:rPr>
        <w:t>有</w:t>
      </w:r>
      <w:r>
        <w:rPr>
          <w:rFonts w:hint="eastAsia" w:ascii="仿宋_GB2312" w:eastAsia="仿宋_GB2312"/>
          <w:bCs/>
          <w:kern w:val="0"/>
          <w:sz w:val="32"/>
          <w:szCs w:val="32"/>
        </w:rPr>
        <w:t>签订</w:t>
      </w:r>
      <w:r>
        <w:rPr>
          <w:rFonts w:ascii="仿宋_GB2312" w:eastAsia="仿宋_GB2312"/>
          <w:bCs/>
          <w:kern w:val="0"/>
          <w:sz w:val="32"/>
          <w:szCs w:val="32"/>
        </w:rPr>
        <w:t>利益联结机制</w:t>
      </w:r>
      <w:r>
        <w:rPr>
          <w:rFonts w:hint="eastAsia" w:ascii="仿宋_GB2312" w:eastAsia="仿宋_GB2312"/>
          <w:bCs/>
          <w:kern w:val="0"/>
          <w:sz w:val="32"/>
          <w:szCs w:val="32"/>
        </w:rPr>
        <w:t>的相关合同（协议）。</w:t>
      </w:r>
    </w:p>
    <w:p>
      <w:pPr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6.相关票据。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联合体从外部购置符合本</w:t>
      </w:r>
      <w:r>
        <w:rPr>
          <w:rFonts w:ascii="仿宋_GB2312" w:eastAsia="仿宋_GB2312"/>
          <w:bCs/>
          <w:kern w:val="0"/>
          <w:sz w:val="32"/>
          <w:szCs w:val="32"/>
        </w:rPr>
        <w:t>资金用途</w:t>
      </w:r>
      <w:r>
        <w:rPr>
          <w:rFonts w:hint="eastAsia" w:ascii="仿宋_GB2312" w:eastAsia="仿宋_GB2312"/>
          <w:bCs/>
          <w:kern w:val="0"/>
          <w:sz w:val="32"/>
          <w:szCs w:val="32"/>
        </w:rPr>
        <w:t>的开支项目，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bCs/>
          <w:kern w:val="0"/>
          <w:sz w:val="32"/>
          <w:szCs w:val="32"/>
        </w:rPr>
        <w:t>查验购置时获得的票证、票据。对联合体内部成员之间的产品、服务往来，如联合体内龙头企业从</w:t>
      </w:r>
      <w:r>
        <w:rPr>
          <w:rFonts w:ascii="仿宋_GB2312" w:eastAsia="仿宋_GB2312"/>
          <w:bCs/>
          <w:kern w:val="0"/>
          <w:sz w:val="32"/>
          <w:szCs w:val="32"/>
        </w:rPr>
        <w:t>农民</w:t>
      </w:r>
      <w:r>
        <w:rPr>
          <w:rFonts w:hint="eastAsia" w:ascii="仿宋_GB2312" w:eastAsia="仿宋_GB2312"/>
          <w:bCs/>
          <w:kern w:val="0"/>
          <w:sz w:val="32"/>
          <w:szCs w:val="32"/>
        </w:rPr>
        <w:t>合作社、家庭农场、农户处收购农产品作为生产、加工原料的，</w:t>
      </w:r>
      <w:r>
        <w:rPr>
          <w:rFonts w:ascii="仿宋_GB2312" w:eastAsia="仿宋_GB2312"/>
          <w:bCs/>
          <w:kern w:val="0"/>
          <w:sz w:val="32"/>
          <w:szCs w:val="32"/>
        </w:rPr>
        <w:t>或</w:t>
      </w:r>
      <w:r>
        <w:rPr>
          <w:rFonts w:hint="eastAsia" w:ascii="仿宋_GB2312" w:eastAsia="仿宋_GB2312"/>
          <w:bCs/>
          <w:kern w:val="0"/>
          <w:sz w:val="32"/>
          <w:szCs w:val="32"/>
        </w:rPr>
        <w:t>联合体内</w:t>
      </w:r>
      <w:r>
        <w:rPr>
          <w:rFonts w:ascii="仿宋_GB2312" w:eastAsia="仿宋_GB2312"/>
          <w:bCs/>
          <w:kern w:val="0"/>
          <w:sz w:val="32"/>
          <w:szCs w:val="32"/>
        </w:rPr>
        <w:t>农民</w:t>
      </w:r>
      <w:r>
        <w:rPr>
          <w:rFonts w:hint="eastAsia" w:ascii="仿宋_GB2312" w:eastAsia="仿宋_GB2312"/>
          <w:bCs/>
          <w:kern w:val="0"/>
          <w:sz w:val="32"/>
          <w:szCs w:val="32"/>
        </w:rPr>
        <w:t>合作社为家庭农场、农户提供农机作业、统防统治服务的，不需查验相关税务发票。</w:t>
      </w:r>
    </w:p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b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kern w:val="0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page" w:horzAnchor="page" w:tblpX="1792" w:tblpY="2185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4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kern w:val="0"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kern w:val="0"/>
                <w:sz w:val="36"/>
                <w:szCs w:val="36"/>
              </w:rPr>
              <w:t>农业产业化联合体核实表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内 容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核验结果</w:t>
            </w:r>
          </w:p>
          <w:p>
            <w:pPr>
              <w:widowControl/>
              <w:jc w:val="center"/>
              <w:rPr>
                <w:rFonts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（合格或不合格）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有相对固定办公场所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联合体章程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联合体理事会制度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有龙头企业牵头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70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带动5个以上合作社和家庭农场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有建立利益联结机制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89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核实单位意见：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农业农村部门意见：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财政部门意见：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bCs/>
          <w:color w:val="0070C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365" w:bottom="1440" w:left="1797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- 3 -</w:t>
    </w:r>
    <w:r>
      <w:rPr>
        <w:rStyle w:val="8"/>
      </w:rPr>
      <w:fldChar w:fldCharType="end"/>
    </w:r>
  </w:p>
  <w:p>
    <w:pPr>
      <w:pStyle w:val="3"/>
      <w:framePr w:wrap="around" w:vAnchor="text" w:hAnchor="margin" w:xAlign="outside" w:y="1"/>
      <w:ind w:right="360" w:firstLine="360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38"/>
    <w:rsid w:val="00403166"/>
    <w:rsid w:val="00487CAF"/>
    <w:rsid w:val="005415F6"/>
    <w:rsid w:val="00563E5A"/>
    <w:rsid w:val="00631A4D"/>
    <w:rsid w:val="006C2FEA"/>
    <w:rsid w:val="007E4229"/>
    <w:rsid w:val="00825EE2"/>
    <w:rsid w:val="00865F38"/>
    <w:rsid w:val="00A84F3B"/>
    <w:rsid w:val="00E432D8"/>
    <w:rsid w:val="163C3B39"/>
    <w:rsid w:val="2FDC5FA8"/>
    <w:rsid w:val="3EA330F3"/>
    <w:rsid w:val="4020412A"/>
    <w:rsid w:val="428F71B8"/>
    <w:rsid w:val="6BDF6054"/>
    <w:rsid w:val="6F3F0B40"/>
    <w:rsid w:val="7CD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600" w:lineRule="exact"/>
      <w:jc w:val="center"/>
    </w:pPr>
    <w:rPr>
      <w:rFonts w:eastAsia="仿宋_GB2312"/>
      <w:sz w:val="18"/>
      <w:szCs w:val="18"/>
    </w:rPr>
  </w:style>
  <w:style w:type="paragraph" w:styleId="5">
    <w:name w:val="Normal (Web)"/>
    <w:next w:val="4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  <w:style w:type="character" w:customStyle="1" w:styleId="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1339</Characters>
  <Lines>11</Lines>
  <Paragraphs>3</Paragraphs>
  <TotalTime>3</TotalTime>
  <ScaleCrop>false</ScaleCrop>
  <LinksUpToDate>false</LinksUpToDate>
  <CharactersWithSpaces>1570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2020-05-22T02:30:00Z</dcterms:created>
  <dc:creator>admin</dc:creator>
  <cp:lastModifiedBy>Administrator</cp:lastModifiedBy>
  <cp:lastPrinted>2020-07-09T00:34:00Z</cp:lastPrinted>
  <dcterms:modified xsi:type="dcterms:W3CDTF">2020-08-18T08:54:44Z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