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
        <w:pBdr>
          <w:top w:val="none" w:sz="0" w:space="0" w:color="auto"/>
          <w:left w:val="none" w:sz="0" w:space="0" w:color="auto"/>
          <w:bottom w:val="none" w:sz="0" w:space="0" w:color="auto"/>
          <w:right w:val="none" w:sz="0" w:space="0" w:color="auto"/>
        </w:pBdr>
        <w:shd w:val="clear" w:color="auto" w:fill="FFFFFF"/>
        <w:spacing w:before="149" w:beforeAutospacing="0" w:after="299" w:afterAutospacing="0" w:line="599" w:lineRule="atLeast"/>
        <w:ind w:left="0" w:right="0" w:firstLine="0"/>
        <w:jc w:val="center"/>
        <w:textAlignment w:val="baseline"/>
        <w:outlineLvl w:val="0"/>
        <w:rPr>
          <w:rFonts w:ascii="Helvetica Neue" w:hAnsi="Helvetica Neue"/>
          <w:b/>
          <w:bCs/>
          <w:i w:val="0"/>
          <w:iCs w:val="0"/>
          <w:caps w:val="0"/>
          <w:smallCaps w:val="0"/>
          <w:color w:val="333333"/>
          <w:spacing w:val="0"/>
          <w:kern w:val="36"/>
          <w:sz w:val="30"/>
          <w:szCs w:val="30"/>
          <w:vertAlign w:val="baseline"/>
        </w:rPr>
      </w:pPr>
      <w:r>
        <w:rPr>
          <w:rFonts w:ascii="Helvetica Neue" w:hAnsi="Helvetica Neue"/>
          <w:b/>
          <w:bCs/>
          <w:i w:val="0"/>
          <w:iCs w:val="0"/>
          <w:caps w:val="0"/>
          <w:smallCaps w:val="0"/>
          <w:color w:val="333333"/>
          <w:spacing w:val="0"/>
          <w:kern w:val="36"/>
          <w:sz w:val="30"/>
          <w:szCs w:val="30"/>
          <w:vertAlign w:val="baseline"/>
        </w:rPr>
        <w:t>福建省农产品质量安全检验检测中心2023年09月政府采购意向</w:t>
      </w:r>
    </w:p>
    <w:p>
      <w:pPr>
        <w:pStyle w:val="15"/>
        <w:pBdr>
          <w:top w:val="none" w:sz="0" w:space="0" w:color="auto"/>
          <w:left w:val="none" w:sz="0" w:space="0" w:color="auto"/>
          <w:bottom w:val="none" w:sz="0" w:space="0" w:color="auto"/>
          <w:right w:val="none" w:sz="0" w:space="0" w:color="auto"/>
        </w:pBdr>
        <w:shd w:val="clear" w:color="auto" w:fill="EDF1F4"/>
        <w:spacing w:before="0" w:beforeAutospacing="0" w:after="0" w:afterAutospacing="0" w:line="0" w:lineRule="atLeast"/>
        <w:ind w:left="0" w:right="0" w:firstLine="0"/>
        <w:jc w:val="center"/>
        <w:textAlignment w:val="baseline"/>
        <w:rPr>
          <w:rFonts w:ascii="Inherit" w:hAnsi="Inherit"/>
          <w:b w:val="0"/>
          <w:bCs w:val="0"/>
          <w:i w:val="0"/>
          <w:iCs w:val="0"/>
          <w:caps w:val="0"/>
          <w:smallCaps w:val="0"/>
          <w:strike w:val="0"/>
          <w:dstrike w:val="0"/>
          <w:vanish w:val="0"/>
          <w:color w:val="333333"/>
          <w:spacing w:val="0"/>
          <w:sz w:val="21"/>
          <w:szCs w:val="21"/>
          <w:u w:val="none"/>
          <w:vertAlign w:val="baseline"/>
        </w:rPr>
      </w:pPr>
      <w:r>
        <w:rPr>
          <w:rFonts w:ascii="Inherit" w:hAnsi="Inherit"/>
          <w:b w:val="0"/>
          <w:bCs w:val="0"/>
          <w:i w:val="0"/>
          <w:iCs w:val="0"/>
          <w:caps w:val="0"/>
          <w:smallCaps w:val="0"/>
          <w:strike w:val="0"/>
          <w:dstrike w:val="0"/>
          <w:vanish w:val="0"/>
          <w:color w:val="333333"/>
          <w:spacing w:val="0"/>
          <w:sz w:val="21"/>
          <w:szCs w:val="21"/>
          <w:u w:val="none"/>
          <w:bdr w:val="none" w:sz="0" w:space="0" w:color="auto"/>
          <w:vertAlign w:val="baseline"/>
        </w:rPr>
        <w:t>【信息发布主体：福建省农产品质量安全检验检测中心】</w:t>
      </w:r>
      <w:r>
        <w:rPr>
          <w:rFonts w:ascii="Inherit" w:hAnsi="Inherit"/>
          <w:b w:val="0"/>
          <w:bCs w:val="0"/>
          <w:i w:val="0"/>
          <w:iCs w:val="0"/>
          <w:caps w:val="0"/>
          <w:smallCaps w:val="0"/>
          <w:strike w:val="0"/>
          <w:dstrike w:val="0"/>
          <w:vanish w:val="0"/>
          <w:color w:val="333333"/>
          <w:spacing w:val="0"/>
          <w:sz w:val="21"/>
          <w:szCs w:val="21"/>
          <w:u w:val="none"/>
          <w:vertAlign w:val="baseline"/>
        </w:rPr>
        <w:t> </w:t>
      </w:r>
      <w:r>
        <w:rPr>
          <w:rFonts w:ascii="Inherit" w:hAnsi="Inherit"/>
          <w:b w:val="0"/>
          <w:bCs w:val="0"/>
          <w:i w:val="0"/>
          <w:iCs w:val="0"/>
          <w:caps w:val="0"/>
          <w:smallCaps w:val="0"/>
          <w:strike w:val="0"/>
          <w:dstrike w:val="0"/>
          <w:vanish w:val="0"/>
          <w:color w:val="333333"/>
          <w:spacing w:val="0"/>
          <w:sz w:val="21"/>
          <w:szCs w:val="21"/>
          <w:u w:val="none"/>
          <w:bdr w:val="none" w:sz="0" w:space="0" w:color="auto"/>
          <w:vertAlign w:val="baseline"/>
        </w:rPr>
        <w:t>【发布时间：</w:t>
      </w:r>
      <w:r>
        <w:rPr>
          <w:rFonts w:ascii="Inherit" w:hAnsi="Inherit"/>
          <w:b w:val="0"/>
          <w:bCs w:val="0"/>
          <w:i/>
          <w:iCs/>
          <w:caps w:val="0"/>
          <w:smallCaps w:val="0"/>
          <w:strike w:val="0"/>
          <w:dstrike w:val="0"/>
          <w:vanish w:val="0"/>
          <w:color w:val="FF3300"/>
          <w:spacing w:val="0"/>
          <w:sz w:val="21"/>
          <w:szCs w:val="21"/>
          <w:u w:val="none"/>
          <w:bdr w:val="none" w:sz="0" w:space="0" w:color="auto"/>
          <w:vertAlign w:val="baseline"/>
        </w:rPr>
        <w:t>2023-09-28 16:27:00</w:t>
      </w:r>
      <w:r>
        <w:rPr>
          <w:rFonts w:ascii="Inherit" w:hAnsi="Inherit"/>
          <w:b w:val="0"/>
          <w:bCs w:val="0"/>
          <w:i w:val="0"/>
          <w:iCs w:val="0"/>
          <w:caps w:val="0"/>
          <w:smallCaps w:val="0"/>
          <w:strike w:val="0"/>
          <w:dstrike w:val="0"/>
          <w:vanish w:val="0"/>
          <w:color w:val="333333"/>
          <w:spacing w:val="0"/>
          <w:sz w:val="21"/>
          <w:szCs w:val="21"/>
          <w:u w:val="none"/>
          <w:vertAlign w:val="baseline"/>
        </w:rPr>
        <w:t>】 </w:t>
      </w:r>
      <w:r>
        <w:rPr>
          <w:rFonts w:ascii="Inherit" w:hAnsi="Inherit"/>
          <w:b w:val="0"/>
          <w:bCs w:val="0"/>
          <w:i w:val="0"/>
          <w:iCs w:val="0"/>
          <w:caps w:val="0"/>
          <w:smallCaps w:val="0"/>
          <w:strike w:val="0"/>
          <w:dstrike w:val="0"/>
          <w:vanish w:val="0"/>
          <w:color w:val="333333"/>
          <w:spacing w:val="0"/>
          <w:sz w:val="21"/>
          <w:szCs w:val="21"/>
          <w:u w:val="none"/>
          <w:bdr w:val="none" w:sz="0" w:space="0" w:color="auto"/>
          <w:vertAlign w:val="baseline"/>
        </w:rPr>
        <w:t>【字号 大 中 小】 【打印】</w:t>
      </w:r>
      <w:r>
        <w:rPr>
          <w:rFonts w:ascii="Inherit" w:hAnsi="Inherit"/>
          <w:b w:val="0"/>
          <w:bCs w:val="0"/>
          <w:i w:val="0"/>
          <w:iCs w:val="0"/>
          <w:caps w:val="0"/>
          <w:smallCaps w:val="0"/>
          <w:strike w:val="0"/>
          <w:dstrike w:val="0"/>
          <w:vanish w:val="0"/>
          <w:color w:val="333333"/>
          <w:spacing w:val="0"/>
          <w:sz w:val="21"/>
          <w:szCs w:val="21"/>
          <w:u w:val="none"/>
          <w:vertAlign w:val="baseline"/>
        </w:rPr>
        <w:t> 【关闭】</w:t>
      </w:r>
    </w:p>
    <w:p>
      <w:pPr>
        <w:pStyle w:val="15"/>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spacing w:before="224" w:beforeAutospacing="0" w:after="0" w:afterAutospacing="0" w:line="524" w:lineRule="atLeast"/>
        <w:ind w:left="0" w:right="0" w:firstLine="419"/>
        <w:jc w:val="left"/>
        <w:textAlignment w:val="baseline"/>
        <w:rPr>
          <w:rFonts w:ascii="Inherit" w:eastAsia="微软雅黑" w:hAnsi="Inherit"/>
          <w:b w:val="0"/>
          <w:bCs w:val="0"/>
          <w:i w:val="0"/>
          <w:iCs w:val="0"/>
          <w:caps w:val="0"/>
          <w:smallCaps w:val="0"/>
          <w:vanish w:val="0"/>
          <w:color w:val="5B5852"/>
          <w:spacing w:val="0"/>
          <w:sz w:val="23"/>
          <w:szCs w:val="23"/>
          <w:vertAlign w:val="baseline"/>
        </w:rPr>
      </w:pPr>
      <w:r>
        <w:rPr>
          <w:rFonts w:ascii="Inherit" w:eastAsia="微软雅黑" w:hAnsi="Inherit"/>
          <w:b w:val="0"/>
          <w:bCs w:val="0"/>
          <w:i w:val="0"/>
          <w:iCs w:val="0"/>
          <w:caps w:val="0"/>
          <w:smallCaps w:val="0"/>
          <w:vanish w:val="0"/>
          <w:color w:val="5B5852"/>
          <w:spacing w:val="0"/>
          <w:sz w:val="23"/>
          <w:szCs w:val="23"/>
          <w:vertAlign w:val="baseline"/>
        </w:rPr>
        <w:t>  为便于供应商及时了解政府采购信息，根据《财政部关于开展政府采购意向公开工作的通知》（财库〔2020〕10号）等有关规定，现将福建省农产品质量安全检验检测中心2023年度（第5批）采购意向公开如下：</w:t>
      </w:r>
    </w:p>
    <w:tbl>
      <w:tblPr>
        <w:jc w:val="left"/>
        <w:tblW w:w="4899" w:type="pct"/>
        <w:tblBorders>
          <w:top w:val="outset" w:sz="4" w:space="0" w:color="auto"/>
          <w:left w:val="outset" w:sz="4" w:space="0" w:color="auto"/>
          <w:bottom w:val="outset" w:sz="4" w:space="0" w:color="auto"/>
          <w:right w:val="outset" w:sz="4" w:space="0" w:color="auto"/>
          <w:insideH w:val="outset" w:sz="6" w:space="0" w:color="auto"/>
          <w:insideV w:val="outset" w:sz="6" w:space="0" w:color="auto"/>
        </w:tblBorders>
        <w:tblCellMar>
          <w:top w:w="15" w:type="dxa"/>
          <w:left w:w="15" w:type="dxa"/>
          <w:bottom w:w="15" w:type="dxa"/>
          <w:right w:w="15" w:type="dxa"/>
        </w:tblCellMar>
      </w:tblPr>
      <w:tblGrid>
        <w:gridCol w:w="454"/>
        <w:gridCol w:w="1705"/>
        <w:gridCol w:w="3960"/>
        <w:gridCol w:w="960"/>
        <w:gridCol w:w="831"/>
        <w:gridCol w:w="464"/>
      </w:tblGrid>
      <w:tr>
        <w:trPr>
          <w:trHeight w:val="479"/>
        </w:trPr>
        <w:tc>
          <w:tcPr>
            <w:tcW w:w="271"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序号</w:t>
            </w:r>
          </w:p>
        </w:tc>
        <w:tc>
          <w:tcPr>
            <w:tcW w:w="1018"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采购项目名称</w:t>
            </w:r>
          </w:p>
        </w:tc>
        <w:tc>
          <w:tcPr>
            <w:tcW w:w="2363"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采购需求概况</w:t>
            </w:r>
          </w:p>
        </w:tc>
        <w:tc>
          <w:tcPr>
            <w:tcW w:w="573"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预算金额(万元)</w:t>
            </w:r>
          </w:p>
        </w:tc>
        <w:tc>
          <w:tcPr>
            <w:tcW w:w="496"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预计采购时间</w:t>
            </w:r>
          </w:p>
        </w:tc>
        <w:tc>
          <w:tcPr>
            <w:tcW w:w="276"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bCs/>
                <w:i w:val="0"/>
                <w:iCs w:val="0"/>
                <w:caps w:val="0"/>
                <w:smallCaps w:val="0"/>
                <w:vanish w:val="0"/>
                <w:sz w:val="20"/>
                <w:szCs w:val="20"/>
                <w:vertAlign w:val="baseline"/>
              </w:rPr>
            </w:pPr>
            <w:r>
              <w:rPr>
                <w:rFonts w:ascii="Inherit" w:hAnsi="Inherit"/>
                <w:b/>
                <w:bCs/>
                <w:i w:val="0"/>
                <w:iCs w:val="0"/>
                <w:caps w:val="0"/>
                <w:smallCaps w:val="0"/>
                <w:vanish w:val="0"/>
                <w:sz w:val="20"/>
                <w:szCs w:val="20"/>
                <w:vertAlign w:val="baseline"/>
              </w:rPr>
              <w:t>备注</w:t>
            </w:r>
          </w:p>
        </w:tc>
      </w:tr>
      <w:tr>
        <w:trPr>
          <w:trHeight w:val="479"/>
        </w:trPr>
        <w:tc>
          <w:tcPr>
            <w:tcW w:w="271"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1</w:t>
            </w:r>
          </w:p>
        </w:tc>
        <w:tc>
          <w:tcPr>
            <w:tcW w:w="1018"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left"/>
              <w:textAlignment w:val="center"/>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农药风险监测中心（含田间监测点）建设</w:t>
            </w:r>
          </w:p>
        </w:tc>
        <w:tc>
          <w:tcPr>
            <w:tcW w:w="2363"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采购内容：样品全自动浓缩仪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采购数量：3台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采购内容：固相萃取装置</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采购内容：涡旋振荡器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采购数量：15台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采购内容：无管式净气型储药柜</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采购内容：匀浆机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采购数量：17台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采购内容：实验室器皿清洗消毒机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采购内容：圆周震荡摇床</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采购内容：底泥采样器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采购内容：水样采样器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采购内容：土壤采样器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采购内容：商用破壁料理机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采购数量：13台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采购内容：电子天平（万分之一）</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采购数量：7台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采购内容：电子天平（百分之一）</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采购内容：便携式冷藏箱</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采购内容：温湿度记录仪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采购数量：15台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采购内容：多功能食品安全检测仪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采购内容：智能多样品混合器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采购内容：静音超声波清洗器30L（含架子）</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采购内容：智能数显陶瓷电热板</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采购内容：电热恒温水浴锅</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采购内容：氮吹仪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采购内容：UPS不间断电源</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采购内容：离心机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采购内容：全自动均质器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采购内容：GPS定位仪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采购数量：9台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采购内容：自动小型便携气象设备</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采购内容：田间全自动小气候仪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采购内容：高速彩色多功能公文打印系统</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采购内容：台式电脑</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采购内容：多功能打印机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采购内容：冰柜</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采购内容：照相机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采购内容：液相色谱三重四极杆串联质谱联用仪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采购内容：气相色谱仪（配FPD)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采购内容：气相色谱仪（配ECD和 FPD)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采购内容：红外光谱仪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采购内容：紫外分光光度计</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采购内容：QuECHERS自动样品制备系统</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采购内容：玛瑙研磨仪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采购内容：超微粒粉碎机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采购内容：水分测定仪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采购内容：表面张力仪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采购内容：接触角测试仪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采购内容：激光粒度分布仪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采购内容：超高分辨液质联用仪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采购内容：超高分辨气质联用仪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采购内容：气相色谱串联质谱仪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采购内容：气相色谱仪（配FID)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采购内容：样品全自动浓缩仪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采购数量：3台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采购内容：固相萃取装置</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采购内容：涡旋振荡器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采购数量：15台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采购内容：无管式净气型储药柜</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采购内容：匀浆机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采购数量：17台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采购内容：实验室器皿清洗消毒机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采购内容：圆周震荡摇床</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采购内容：底泥采样器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采购内容：水样采样器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采购内容：土壤采样器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采购内容：商用破壁料理机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采购数量：13台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采购内容：电子天平（万分之一）</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采购数量：7台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采购内容：电子天平（百分之一）</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采购内容：便携式冷藏箱</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采购内容：温湿度记录仪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采购数量：15台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采购内容：多功能食品安全检测仪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采购内容：智能多样品混合器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采购内容：静音超声波清洗器30L（含架子）</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采购内容：智能数显陶瓷电热板</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采购内容：电热恒温水浴锅</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采购内容：氮吹仪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采购内容：UPS不间断电源</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采购内容：离心机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采购内容：全自动均质器</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采购内容：GPS定位仪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采购数量：9台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采购内容：自动小型便携气象设备</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采购数量：8台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采购内容：田间全自动小气候仪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采购数量：4台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采购内容：高速彩色多功能公文打印系统</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采购内容：台式电脑</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采购内容：多功能打印机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采购内容：冰柜</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采购内容：照相机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采购内容：液相色谱三重四极杆串联质谱联用仪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采购内容：气相色谱仪（配FPD)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采购内容：气相色谱仪（配ECD和 FPD)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采购内容：红外光谱仪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采购内容：紫外分光光度计</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采购内容：QuECHERS自动样品制备系统</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采购内容：玛瑙研磨仪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采购数量：6台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采购内容：超微粒粉碎机</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采购数量：2台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采购内容：水分测定仪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采购内容：表面张力仪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采购内容：接触角测试仪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采购内容：激光粒度分布仪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采购内容：超高分辨液质联用仪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采购内容：超高分辨气质联用仪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采购内容：气相色谱串联质谱仪</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采购内容：气相色谱仪（配FID)</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采购数量：1台</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主要功能或目标：主要功能目标：利用福建省农产品质量安全检验检测中心现有农药检测实验室及配套设施，更新农药产品质量检测、农药药害及抗性鉴定等老旧设备，补充用于农药杂质、农药残留监测、农田生态环境农药污染等样品的高灵敏度痕量分析仪器，以及隐性成分分析仪器设备等，大幅提高建设单位的检测能力和检测覆盖面。</w:t>
            </w:r>
          </w:p>
          <w:p>
            <w:pPr>
              <w:pBdr>
                <w:top w:val="none" w:sz="0" w:space="0" w:color="auto"/>
                <w:left w:val="none" w:sz="0" w:space="0" w:color="auto"/>
                <w:bottom w:val="none" w:sz="0" w:space="0" w:color="auto"/>
                <w:right w:val="none" w:sz="0" w:space="0" w:color="auto"/>
              </w:pBdr>
              <w:spacing w:before="0" w:beforeAutospacing="0" w:after="0" w:afterAutospacing="0" w:line="0" w:lineRule="atLeast"/>
              <w:ind w:left="0" w:right="0"/>
              <w:jc w:val="left"/>
              <w:textAlignment w:val="baseline"/>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需满足的要求：需满足的要求：在设备选型上遵循以下原则： （1）在满足农药风险监测工作需要的基础上，设备选择应考虑先进、成熟、可靠、适用、高效、低耗等，设备互换性强。 （2）设备配置简洁合理，操作方便，每个设备都能充分发挥其作用，且具有相当的持久性。 （3）设备质量、性能成熟，并经过较长时间的实践检验，为国际国内通用设备，技术依托条件好。 （4）在综合考虑性价比的基础上，充分考虑设备的维护难易程度，以及厂家售后服</w:t>
            </w:r>
          </w:p>
        </w:tc>
        <w:tc>
          <w:tcPr>
            <w:tcW w:w="573"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right"/>
              <w:textAlignment w:val="center"/>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2,482.900000</w:t>
            </w:r>
          </w:p>
        </w:tc>
        <w:tc>
          <w:tcPr>
            <w:tcW w:w="496"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center"/>
              <w:textAlignment w:val="center"/>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2023年09月</w:t>
            </w:r>
          </w:p>
        </w:tc>
        <w:tc>
          <w:tcPr>
            <w:tcW w:w="276" w:type="pct"/>
            <w:tcBorders>
              <w:top w:val="single" w:sz="6" w:space="0" w:color="333333"/>
              <w:left w:val="single" w:sz="6" w:space="0" w:color="333333"/>
              <w:bottom w:val="single" w:sz="6" w:space="0" w:color="333333"/>
              <w:right w:val="single" w:sz="6" w:space="0" w:color="333333"/>
              <w:tl2br w:val="nil"/>
              <w:tr2bl w:val="nil"/>
            </w:tcBorders>
            <w:tcMar>
              <w:top w:w="75" w:type="dxa"/>
              <w:left w:w="120" w:type="dxa"/>
              <w:bottom w:w="75" w:type="dxa"/>
              <w:right w:w="120" w:type="dxa"/>
            </w:tcMar>
            <w:vAlign w:val="center"/>
          </w:tcPr>
          <w:p>
            <w:pPr>
              <w:spacing w:before="0" w:beforeAutospacing="0" w:after="0" w:afterAutospacing="0" w:line="0" w:lineRule="atLeast"/>
              <w:ind w:left="0" w:right="0"/>
              <w:jc w:val="left"/>
              <w:textAlignment w:val="center"/>
              <w:rPr>
                <w:rFonts w:ascii="Inherit" w:hAnsi="Inherit"/>
                <w:b w:val="0"/>
                <w:bCs w:val="0"/>
                <w:i w:val="0"/>
                <w:iCs w:val="0"/>
                <w:caps w:val="0"/>
                <w:smallCaps w:val="0"/>
                <w:vanish w:val="0"/>
                <w:sz w:val="21"/>
                <w:szCs w:val="21"/>
                <w:vertAlign w:val="baseline"/>
              </w:rPr>
            </w:pPr>
            <w:r>
              <w:rPr>
                <w:rFonts w:ascii="Inherit" w:hAnsi="Inherit"/>
                <w:b w:val="0"/>
                <w:bCs w:val="0"/>
                <w:i w:val="0"/>
                <w:iCs w:val="0"/>
                <w:caps w:val="0"/>
                <w:smallCaps w:val="0"/>
                <w:vanish w:val="0"/>
                <w:sz w:val="21"/>
                <w:szCs w:val="21"/>
                <w:vertAlign w:val="baseline"/>
              </w:rPr>
              <w:t>无</w:t>
            </w:r>
          </w:p>
        </w:tc>
      </w:tr>
    </w:tbl>
    <w:p>
      <w:pPr>
        <w:pBdr>
          <w:top w:val="none" w:sz="0" w:space="0" w:color="auto"/>
          <w:left w:val="none" w:sz="0" w:space="0" w:color="auto"/>
          <w:bottom w:val="none" w:sz="0" w:space="0" w:color="auto"/>
          <w:right w:val="none" w:sz="0" w:space="0" w:color="auto"/>
        </w:pBdr>
        <w:shd w:val="clear" w:color="auto" w:fill="FFFFFF"/>
        <w:wordWrap/>
        <w:spacing w:before="0" w:beforeAutospacing="0" w:after="0" w:afterAutospacing="0" w:line="37" w:lineRule="atLeast"/>
        <w:ind w:left="0" w:right="0" w:firstLine="0"/>
        <w:jc w:val="left"/>
        <w:textAlignment w:val="baseline"/>
        <w:rPr>
          <w:rFonts w:ascii="微软雅黑" w:eastAsia="微软雅黑" w:hint="eastAsia"/>
          <w:b w:val="0"/>
          <w:bCs w:val="0"/>
          <w:i w:val="0"/>
          <w:iCs w:val="0"/>
          <w:caps w:val="0"/>
          <w:smallCaps w:val="0"/>
          <w:vanish w:val="0"/>
          <w:color w:val="5B5852"/>
          <w:spacing w:val="0"/>
          <w:sz w:val="21"/>
          <w:szCs w:val="21"/>
          <w:vertAlign w:val="baseline"/>
        </w:rPr>
      </w:pPr>
      <w:r>
        <w:rPr>
          <w:rFonts w:ascii="微软雅黑" w:eastAsia="微软雅黑" w:hint="eastAsia"/>
          <w:b w:val="0"/>
          <w:bCs w:val="0"/>
          <w:i w:val="0"/>
          <w:iCs w:val="0"/>
          <w:caps w:val="0"/>
          <w:smallCaps w:val="0"/>
          <w:vanish w:val="0"/>
          <w:color w:val="5B5852"/>
          <w:spacing w:val="0"/>
          <w:sz w:val="21"/>
          <w:szCs w:val="21"/>
          <w:vertAlign w:val="baseline"/>
        </w:rPr>
        <w:br/>
      </w:r>
      <w:bookmarkStart w:id="0" w:name="_GoBack"/>
      <w:bookmarkEnd w:id="0"/>
    </w:p>
    <w:p>
      <w:pPr>
        <w:pStyle w:val="15"/>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spacing w:before="224" w:beforeAutospacing="0" w:after="0" w:afterAutospacing="0" w:line="524" w:lineRule="atLeast"/>
        <w:ind w:left="0" w:right="0" w:firstLine="419"/>
        <w:jc w:val="left"/>
        <w:textAlignment w:val="baseline"/>
        <w:rPr>
          <w:rFonts w:ascii="Inherit" w:eastAsia="微软雅黑" w:hAnsi="Inherit"/>
          <w:b w:val="0"/>
          <w:bCs w:val="0"/>
          <w:i w:val="0"/>
          <w:iCs w:val="0"/>
          <w:caps w:val="0"/>
          <w:smallCaps w:val="0"/>
          <w:vanish w:val="0"/>
          <w:color w:val="5B5852"/>
          <w:spacing w:val="0"/>
          <w:sz w:val="21"/>
          <w:szCs w:val="21"/>
          <w:vertAlign w:val="baseline"/>
        </w:rPr>
      </w:pPr>
      <w:r>
        <w:rPr>
          <w:rFonts w:ascii="Inherit" w:eastAsia="微软雅黑" w:hAnsi="Inherit"/>
          <w:b w:val="0"/>
          <w:bCs w:val="0"/>
          <w:i/>
          <w:iCs/>
          <w:caps w:val="0"/>
          <w:smallCaps w:val="0"/>
          <w:vanish w:val="0"/>
          <w:color w:val="5B5852"/>
          <w:spacing w:val="0"/>
          <w:sz w:val="21"/>
          <w:szCs w:val="21"/>
          <w:bdr w:val="none" w:sz="0" w:space="0" w:color="auto"/>
          <w:vertAlign w:val="baseline"/>
        </w:rPr>
        <w:t>  本次公开的采购意向是本单位政府采购工作的初步安排，具体采购项目情况以相关采购公告和采购文件为准。</w:t>
      </w:r>
    </w:p>
    <w:p>
      <w:pPr>
        <w:pStyle w:val="15"/>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spacing w:before="224" w:beforeAutospacing="0" w:after="0" w:afterAutospacing="0" w:line="524" w:lineRule="atLeast"/>
        <w:ind w:left="0" w:right="0" w:firstLine="419"/>
        <w:jc w:val="right"/>
        <w:textAlignment w:val="baseline"/>
        <w:rPr>
          <w:rFonts w:ascii="Inherit" w:eastAsia="微软雅黑" w:hAnsi="Inherit"/>
          <w:b w:val="0"/>
          <w:bCs w:val="0"/>
          <w:i w:val="0"/>
          <w:iCs w:val="0"/>
          <w:caps w:val="0"/>
          <w:smallCaps w:val="0"/>
          <w:vanish w:val="0"/>
          <w:color w:val="5B5852"/>
          <w:spacing w:val="0"/>
          <w:sz w:val="21"/>
          <w:szCs w:val="21"/>
          <w:vertAlign w:val="baseline"/>
        </w:rPr>
      </w:pPr>
      <w:r>
        <w:rPr>
          <w:rFonts w:ascii="Inherit" w:eastAsia="微软雅黑" w:hAnsi="Inherit"/>
          <w:b w:val="0"/>
          <w:bCs w:val="0"/>
          <w:i w:val="0"/>
          <w:iCs w:val="0"/>
          <w:caps w:val="0"/>
          <w:smallCaps w:val="0"/>
          <w:vanish w:val="0"/>
          <w:color w:val="5B5852"/>
          <w:spacing w:val="0"/>
          <w:sz w:val="21"/>
          <w:szCs w:val="21"/>
          <w:vertAlign w:val="baseline"/>
        </w:rPr>
        <w:t>福建省农产品质量安全检验检测中心</w:t>
      </w:r>
    </w:p>
    <w:p>
      <w:r>
        <w:rPr>
          <w:rFonts w:ascii="Inherit" w:eastAsia="微软雅黑" w:hAnsi="Inherit"/>
          <w:b w:val="0"/>
          <w:bCs w:val="0"/>
          <w:i w:val="0"/>
          <w:iCs w:val="0"/>
          <w:caps w:val="0"/>
          <w:smallCaps w:val="0"/>
          <w:vanish w:val="0"/>
          <w:color w:val="5B5852"/>
          <w:spacing w:val="0"/>
          <w:sz w:val="21"/>
          <w:szCs w:val="21"/>
          <w:vertAlign w:val="baseline"/>
        </w:rPr>
        <w:t>2023年09月28日</w:t>
      </w:r>
    </w:p>
    <w:sectPr>
      <w:pgSz w:w="11907" w:h="16839"/>
      <w:pgMar w:top="1440" w:right="1800" w:bottom="1440" w:left="1800" w:header="851" w:footer="992" w:gutter="0"/>
      <w:docGrid w:linePitch="326" w:charSpace="0"/>
    </w:sectPr>
  </w:body>
</w:document>
</file>

<file path=word/fontTable.xml><?xml version="1.0" encoding="utf-8"?>
<w:fonts xmlns:w="http://schemas.openxmlformats.org/wordprocessingml/2006/main" xmlns:r="http://schemas.openxmlformats.org/officeDocument/2006/relationships">
  <w:font w:name="Helvetica Neue">
    <w:altName w:val="Times New Roman"/>
    <w:panose1 w:val="00000000000000000000"/>
    <w:charset w:val="00"/>
    <w:family w:val="auto"/>
    <w:pitch w:val="variable"/>
    <w:sig w:usb0="00000000" w:usb1="00000000" w:usb2="00000000" w:usb3="00000000" w:csb0="00000000" w:csb1="00000000"/>
  </w:font>
  <w:font w:name="Inherit">
    <w:altName w:val="Times New Roman"/>
    <w:panose1 w:val="00000000000000000000"/>
    <w:charset w:val="00"/>
    <w:family w:val="auto"/>
    <w:pitch w:val="variable"/>
    <w:sig w:usb0="00000000" w:usb1="00000000" w:usb2="00000000" w:usb3="00000000" w:csb0="00000000" w:csb1="00000000"/>
  </w:font>
  <w:font w:name="微软雅黑">
    <w:panose1 w:val="020B0503020204020204"/>
    <w:charset w:val="86"/>
    <w:family w:val="auto"/>
    <w:pitch w:val="variable"/>
    <w:sig w:usb0="80000287" w:usb1="2A0F3C52" w:usb2="00000016" w:usb3="00000000" w:csb0="0004001F" w:csb1="00000000"/>
  </w:font>
  <w:font w:name="Times New Roman">
    <w:altName w:val="DejaVu Sans"/>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Lucida Sans">
    <w:panose1 w:val="020B0602030504020204"/>
    <w:charset w:val="00"/>
    <w:family w:val="auto"/>
    <w:pitch w:val="variable"/>
    <w:sig w:usb0="00000003" w:usb1="00000000" w:usb2="00000000" w:usb3="00000000" w:csb0="20000001"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Lucida Sans"/>
      <w:kern w:val="2"/>
      <w:sz w:val="24"/>
      <w:szCs w:val="21"/>
      <w:lang w:val="en-US" w:eastAsia="zh-CN" w:bidi="ar-SA"/>
    </w:rPr>
  </w:style>
  <w:style w:type="paragraph" w:styleId="1">
    <w:name w:val="heading 1"/>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eastAsia="宋体"/>
      <w:b/>
      <w:i w:val="0"/>
      <w:caps w:val="0"/>
      <w:smallCaps w:val="0"/>
      <w:strike w:val="0"/>
      <w:dstrike w:val="0"/>
      <w:snapToGrid/>
      <w:vanish w:val="0"/>
      <w:color w:val="auto"/>
      <w:spacing w:val="0"/>
      <w:w w:val="100"/>
      <w:kern w:val="36"/>
      <w:position w:val="0"/>
      <w:sz w:val="48"/>
      <w:szCs w:val="21"/>
      <w:u w:val="none" w:color="auto"/>
      <w:vertAlign w:val="baseline"/>
      <w:em w:val="none"/>
      <w:lang w:val="en-US" w:eastAsia="zh-CN" w:bidi="ar-SA"/>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Web)"/>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5</Pages>
  <Words>2479</Words>
  <Characters>2594</Characters>
  <Lines>253</Lines>
  <Paragraphs>212</Paragraphs>
  <CharactersWithSpaces>2613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HP</cp:lastModifiedBy>
  <cp:revision>1</cp:revision>
  <dcterms:created xsi:type="dcterms:W3CDTF">2023-09-28T09:28:54Z</dcterms:created>
  <dcterms:modified xsi:type="dcterms:W3CDTF">2023-09-28T09:50:04Z</dcterms:modified>
</cp:coreProperties>
</file>