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jc w:val="center"/>
        <w:rPr>
          <w:rFonts w:hint="eastAsia" w:ascii="黑体" w:eastAsia="黑体" w:cs="黑体"/>
          <w:color w:val="auto"/>
          <w:sz w:val="40"/>
          <w:szCs w:val="40"/>
          <w:lang w:val="en-US" w:eastAsia="zh-CN"/>
        </w:rPr>
      </w:pPr>
      <w:r>
        <w:rPr>
          <w:rFonts w:hint="eastAsia" w:ascii="方正小标宋简体" w:eastAsia="方正小标宋简体" w:cs="方正小标宋简体"/>
          <w:i w:val="0"/>
          <w:color w:val="auto"/>
          <w:kern w:val="0"/>
          <w:sz w:val="40"/>
          <w:szCs w:val="40"/>
          <w:u w:val="none"/>
          <w:lang w:val="en-US" w:eastAsia="zh-CN"/>
        </w:rPr>
        <w:t>福建省农业行政处罚自由裁量基准(2022年修订版)</w:t>
      </w:r>
    </w:p>
    <w:tbl>
      <w:tblPr>
        <w:tblStyle w:val="9"/>
        <w:tblW w:w="143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1845"/>
        <w:gridCol w:w="4215"/>
        <w:gridCol w:w="855"/>
        <w:gridCol w:w="2310"/>
        <w:gridCol w:w="4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违法种类</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法律依据</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违法      程度</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情节与后果</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bCs/>
                <w:i w:val="0"/>
                <w:color w:val="auto"/>
                <w:sz w:val="24"/>
                <w:szCs w:val="24"/>
                <w:u w:val="none"/>
              </w:rPr>
            </w:pPr>
            <w:r>
              <w:rPr>
                <w:rFonts w:hint="eastAsia" w:ascii="仿宋_GB2312" w:eastAsia="仿宋_GB2312" w:cs="仿宋_GB2312"/>
                <w:b/>
                <w:bCs/>
                <w:i w:val="0"/>
                <w:color w:val="auto"/>
                <w:kern w:val="0"/>
                <w:sz w:val="24"/>
                <w:szCs w:val="24"/>
                <w:u w:val="none"/>
                <w:lang w:val="en-US" w:eastAsia="zh-CN"/>
              </w:rPr>
              <w:t>处罚幅度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品种测试、试验和种子质量检验机构伪造测试、试验、检验数据或者出具虚假证明</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涉及一个品种且种子货值不足一万元的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对单位处50000元以上60000元以下罚款，对直接负责的主管人员和其他直接责任人员处10000元以上20000元以下罚款；有违法所得的，并处没收违法所得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涉及二个品种以上不足五个品种的；或涉及品种种子货值在一万元以上不足十万元的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对单位处60000元以上80000元以下罚款，对直接负责的主管人员和其他直接责任人员处20000元以上30000元以下罚款；有违法所得的，并处没收违法所得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涉及五个品种以上的，或者虽涉及品种不足五个但种子货值在十万元以上的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对单位处80000元以上100000元以下罚款，对直接负责的主管人员和其他直接责任人员处30000元以上50000元以下罚款；有违法所得的，并处没收违法所得；情节严重的，由省级以上人民政府有关主管部门取消种子质量检验资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侵犯植物新品种权</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没收违法所得和种子，并处10000元以上130000元以下罚款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货值金额一万元以上不足五万元的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没收违法所得和种子，并处130000元以上250000元以下罚款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没收违法所得和种子，并处货值金额5倍以上10倍以下罚款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假冒授权品种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没收违法所得和种子，并处10000元以上130000元以下罚款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货值金额一万元以上不足五万元的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没收违法所得和种子，并处130000元以上250000元以下罚款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没收违法所得和种子，并处货值金额5倍以上10倍以下罚款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生产经营假种子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因生产经营假种子犯罪被判处有期徒刑以上刑罚的，种子企业或者其他单位的法定代表人、直接负责的主管人员自刑罚执行完毕之日起五年内不得担任种子企业的法定代表人、高级管理人员。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吊销种子生产经营许可证；并处20000元以上110000元以下罚款；因生产经营假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吊销种子生产经营许可证；并处110000元以上200000元以下罚款；因生产经营假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吊销种子生产经营许可证；并处货值金额10倍以上20倍以下罚款；因生产经营假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生产经营劣种子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种子法》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因生产经营劣种子犯罪被判处有期徒刑以上刑罚的，种子企业或者其他单位的法定代表人、直接负责的主管人员自刑罚执行完毕之日起五年内不得担任种子企业的法定代表人、高级管理人员。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并处10000元以上50000元以下罚款；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并处50000元以上100000元以下罚款；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生产经营，没收违法所得和种子；并处货值金额5倍以上10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sz w:val="20"/>
                <w:szCs w:val="20"/>
                <w:u w:val="none"/>
              </w:rPr>
            </w:pPr>
            <w:r>
              <w:rPr>
                <w:rFonts w:hint="eastAsia" w:ascii="仿宋_GB2312" w:eastAsia="仿宋_GB2312" w:cs="仿宋_GB2312"/>
                <w:b w:val="0"/>
                <w:bCs w:val="0"/>
                <w:i w:val="0"/>
                <w:color w:val="auto"/>
                <w:kern w:val="0"/>
                <w:sz w:val="20"/>
                <w:szCs w:val="20"/>
                <w:highlight w:val="none"/>
                <w:u w:val="none"/>
                <w:lang w:val="en-US" w:eastAsia="zh-CN"/>
              </w:rPr>
              <w:t>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b w:val="0"/>
                <w:bCs w:val="0"/>
                <w:i w:val="0"/>
                <w:color w:val="auto"/>
                <w:sz w:val="20"/>
                <w:szCs w:val="20"/>
                <w:u w:val="none"/>
              </w:rPr>
            </w:pPr>
            <w:r>
              <w:rPr>
                <w:rFonts w:hint="eastAsia" w:ascii="仿宋_GB2312" w:eastAsia="仿宋_GB2312" w:cs="仿宋_GB2312"/>
                <w:b w:val="0"/>
                <w:bCs w:val="0"/>
                <w:i w:val="0"/>
                <w:color w:val="auto"/>
                <w:kern w:val="0"/>
                <w:sz w:val="20"/>
                <w:szCs w:val="20"/>
                <w:u w:val="none"/>
                <w:lang w:val="en-US" w:eastAsia="zh-CN"/>
              </w:rPr>
              <w:t>未取得种子生产经营许可证生产经营种子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w:t>
            </w:r>
            <w:r>
              <w:rPr>
                <w:rFonts w:hint="eastAsia" w:ascii="仿宋_GB2312" w:eastAsia="仿宋_GB2312" w:cs="仿宋_GB2312"/>
                <w:i w:val="0"/>
                <w:color w:val="auto"/>
                <w:kern w:val="0"/>
                <w:sz w:val="20"/>
                <w:szCs w:val="20"/>
                <w:u w:val="none"/>
                <w:lang w:val="en-US" w:eastAsia="zh-CN"/>
              </w:rPr>
              <w:br w:type="textWrapping"/>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以欺骗、贿赂等不正当手段取得种子生产经营许可证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二项、第二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被吊销种子生产经营许可证的单位，其法定代表人、直接负责的主管人员自处罚决定作出之日起五年内不得担任种子企业的法定代表人、高级管理人员。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r>
              <w:rPr>
                <w:rFonts w:hint="eastAsia" w:ascii="仿宋_GB2312" w:eastAsia="仿宋_GB2312" w:cs="仿宋_GB2312"/>
                <w:b w:val="0"/>
                <w:bCs w:val="0"/>
                <w:i w:val="0"/>
                <w:color w:val="auto"/>
                <w:kern w:val="0"/>
                <w:sz w:val="20"/>
                <w:szCs w:val="20"/>
                <w:u w:val="none"/>
                <w:lang w:val="en-US" w:eastAsia="zh-CN"/>
              </w:rPr>
              <w:t>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r>
              <w:rPr>
                <w:rFonts w:hint="eastAsia" w:ascii="仿宋_GB2312" w:eastAsia="仿宋_GB2312" w:cs="仿宋_GB2312"/>
                <w:b w:val="0"/>
                <w:bCs w:val="0"/>
                <w:i w:val="0"/>
                <w:color w:val="auto"/>
                <w:kern w:val="0"/>
                <w:sz w:val="20"/>
                <w:szCs w:val="20"/>
                <w:u w:val="none"/>
                <w:lang w:val="en-US" w:eastAsia="zh-CN"/>
              </w:rPr>
              <w:t>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未按照种子生产经营许可证的规定生产经营种子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三项、第二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三）未按照种子生产经营许可证的规定生产经营种子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被吊销种子生产经营许可证的单位，其法定代表人、直接负责的主管人员自处罚决定作出之日起五年内不得担任种子企业的法定代表人、高级管理人员。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伪造、变造、买卖、租借种子生产经营许可证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四项、第二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被吊销种子生产经营许可证的单位，其法定代表人、直接负责的主管人员自处罚决定作出之日起五年内不得担任种子企业的法定代表人、高级管理人员。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不再具有繁殖种子的隔离和培育条件，或者不再具有无检疫性有害生物的种子生产地点，继续从事种子生产</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五项、第二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五）不再具有繁殖种子的隔离和培育条件，或者不再具有无检疫性有害生物的种子生产地点或者县级以上人民政府林业草原主管部门确定的采种林，继续从事种子生产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被吊销种子生产经营许可证的单位，其法定代表人、直接负责的主管人员自处罚决定作出之日起五年内不得担任种子企业的法定代表人、高级管理人员。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未执行种子检验、检疫规程生产种子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六条第一款第六项、第二款：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六）未执行种子检验、检疫规程生产种子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被吊销种子生产经营许可证的单位，其法定代表人、直接负责的主管人员自处罚决定作出之日起五年内不得担任种子企业的法定代表人、高级管理人员。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初次违法且生产经营的种子可播种面积不足250亩的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没收违法所得和种子；违法生产经营的货值金额不足一万元的，并处3000元以上10000元以下罚款；货值金额一万元以上的，并处货值金额3倍以上4倍以下罚款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再次违法，或者生产经营的种子可播种面积250亩以上不足500亩的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没收违法所得和种子；违法生产经营的货值金额不足一万元的，并处10000元以上20000元以下罚款；货值金额一万元以上的，并处货值金额4倍以上5倍以下罚款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多次违法，或者生产经营的种子可播种面积500亩以上，或者造成农业生产事故等严重危害后果的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违法生产经营的货值金额不足一万元的，并处20000元以上30000元以下罚款；货值金额一万元以上的，并处货值金额5倍罚款；可以吊销种子生产经营许可证；被吊销种子生产经营许可证的单位，其法定代表人、直接负责的主管人员自处罚决定作出之日起五年内不得担任种子企业的法定代表人、高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对应当审定未经审定的农作物品种进行推广、销售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没收违法所得和种子，并处20000元以上60000元以下罚款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没收违法所得和种子，并处60000元以上120000元以下罚款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没收违法所得和种子，并处120000元以上200000元以下罚款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left="0" w:leftChars="0" w:firstLine="0" w:firstLineChars="0"/>
              <w:jc w:val="left"/>
              <w:rPr>
                <w:rFonts w:hint="eastAsia"/>
                <w:color w:val="auto"/>
              </w:rPr>
            </w:pPr>
            <w:r>
              <w:rPr>
                <w:rFonts w:hint="eastAsia" w:ascii="仿宋_GB2312" w:hAnsi="Calibri" w:eastAsia="仿宋_GB2312" w:cs="仿宋_GB2312"/>
                <w:i w:val="0"/>
                <w:color w:val="auto"/>
                <w:kern w:val="0"/>
                <w:sz w:val="20"/>
                <w:szCs w:val="20"/>
                <w:u w:val="none"/>
                <w:lang w:val="en-US" w:eastAsia="zh-CN" w:bidi="ar-SA"/>
              </w:rPr>
              <w:t>推广、销售应当停止推广、销售的农作物品种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三）推广、销售应当停止推广、销售的农作物品种或者林木良种的；……</w:t>
            </w:r>
          </w:p>
          <w:p>
            <w:pPr>
              <w:keepNext w:val="0"/>
              <w:keepLines w:val="0"/>
              <w:widowControl/>
              <w:suppressLineNumbers w:val="0"/>
              <w:suppressAutoHyphens/>
              <w:jc w:val="both"/>
              <w:textAlignment w:val="center"/>
              <w:rPr>
                <w:rFonts w:hint="default"/>
                <w:color w:val="auto"/>
                <w:lang w:val="en-US"/>
              </w:rPr>
            </w:pPr>
            <w:r>
              <w:rPr>
                <w:rFonts w:hint="eastAsia" w:ascii="仿宋_GB2312" w:eastAsia="仿宋_GB2312" w:cs="仿宋_GB2312"/>
                <w:i w:val="0"/>
                <w:color w:val="auto"/>
                <w:kern w:val="0"/>
                <w:sz w:val="20"/>
                <w:szCs w:val="20"/>
                <w:u w:val="none"/>
                <w:lang w:val="en-US" w:eastAsia="zh-CN"/>
              </w:rPr>
              <w:t>《福建省种子条例》第四十四条第一项：违反本条例第十五条第二款、第十六条第二款和第三款、第十七条第二款规定，有下列行为之一的，由县级以上地方人民政府农业农村、林业主管部门责令限期改正，没收种子和违法所得，并处五万元以上二十万元以下罚款：（一）生产、推广、销售应当停止生产、推广、销售的农作物品种或者林木良种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没收违法所得和种子，并处50000元以上100000元以下罚款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没收违法所得和种子，并处100000元以上150000元以下罚款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没收违法所得和种子，并处150000元以上200000元以下罚款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对应当登记未经登记的农作物品种进行推广，或者以登记品种的名义进行销售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没收违法所得和种子，并处20000元以上60000元以下罚款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没收违法所得和种子，并处60000元以上120000元以下罚款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没收违法所得和种子，并处120000元以上200000元以下罚款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对已撤销登记的农作物品种进行推广，或者以登记品种的名义进行销售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没收违法所得和种子，并处20000元以上60000元以下罚款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没收违法所得和种子，并处60000元以上120000元以下罚款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推广、销售货值金额二万元以上的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没收违法所得和种子，并处120000元以上200000元以下罚款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未经许可进出口种子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default"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为境外制种的种子在境内销售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从境外引进农作物种子进行引种试验的收获物作为种子在境内销售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农作物或者林木种子进行引种试验的收获物作为种子在境内销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19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进出口假、劣种子或者属于国家规定不得进出口的种子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四）进出口假、劣种子或者属于国家规定不得进出口的种子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从境外引进草种进行引种试验的收获物在国内作商品种子销售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农作物或者林木种子进行引种试验的收获物作为种子在境内销售的；……</w:t>
            </w:r>
          </w:p>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第九十一条第二款：草种、烟草种、中药材种、食用菌菌种的种质资源管理和选育、生产经营、管理等活动，参照本法执行。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从境外引进食用菌菌种进行引种试验的收获物在国内作商品种子销售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《中华人民共和国种子法》第七十八条第三项：违反本法</w:t>
            </w:r>
            <w:r>
              <w:rPr>
                <w:rFonts w:hint="eastAsia" w:ascii="仿宋_GB2312" w:eastAsia="仿宋_GB2312" w:cs="仿宋_GB2312"/>
                <w:i w:val="0"/>
                <w:color w:val="auto"/>
                <w:kern w:val="0"/>
                <w:sz w:val="20"/>
                <w:szCs w:val="20"/>
                <w:u w:val="none"/>
                <w:lang w:val="en-US" w:eastAsia="zh-CN"/>
              </w:rPr>
              <w:t>第五十七条、第五十九条、第六十条</w:t>
            </w:r>
            <w:r>
              <w:rPr>
                <w:rFonts w:hint="eastAsia" w:ascii="仿宋_GB2312" w:eastAsia="仿宋_GB2312" w:cs="仿宋_GB2312"/>
                <w:i w:val="0"/>
                <w:color w:val="auto"/>
                <w:spacing w:val="-6"/>
                <w:kern w:val="0"/>
                <w:sz w:val="20"/>
                <w:szCs w:val="20"/>
                <w:u w:val="none"/>
                <w:lang w:val="en-US" w:eastAsia="zh-CN"/>
              </w:rPr>
              <w:t>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_GB2312" w:eastAsia="仿宋_GB2312" w:cs="仿宋_GB2312"/>
                <w:i w:val="0"/>
                <w:color w:val="auto"/>
                <w:kern w:val="0"/>
                <w:sz w:val="20"/>
                <w:szCs w:val="20"/>
                <w:u w:val="none"/>
                <w:lang w:val="en-US" w:eastAsia="zh-CN"/>
              </w:rPr>
              <w:t>……</w:t>
            </w:r>
            <w:r>
              <w:rPr>
                <w:rFonts w:hint="eastAsia" w:ascii="仿宋_GB2312" w:eastAsia="仿宋_GB2312" w:cs="仿宋_GB2312"/>
                <w:i w:val="0"/>
                <w:color w:val="auto"/>
                <w:spacing w:val="-6"/>
                <w:kern w:val="0"/>
                <w:sz w:val="20"/>
                <w:szCs w:val="20"/>
                <w:u w:val="none"/>
                <w:lang w:val="en-US" w:eastAsia="zh-CN"/>
              </w:rPr>
              <w:t>（三）从境外引进农作物或者林木种子进行引种试验的收获物作为种子在境内销售的；</w:t>
            </w:r>
            <w:r>
              <w:rPr>
                <w:rFonts w:hint="eastAsia" w:ascii="仿宋_GB2312" w:eastAsia="仿宋_GB2312" w:cs="仿宋_GB2312"/>
                <w:i w:val="0"/>
                <w:color w:val="auto"/>
                <w:kern w:val="0"/>
                <w:sz w:val="20"/>
                <w:szCs w:val="20"/>
                <w:u w:val="none"/>
                <w:lang w:val="en-US" w:eastAsia="zh-CN"/>
              </w:rPr>
              <w:t>……</w:t>
            </w:r>
            <w:r>
              <w:rPr>
                <w:rFonts w:hint="eastAsia" w:ascii="仿宋_GB2312" w:eastAsia="仿宋_GB2312" w:cs="仿宋_GB2312"/>
                <w:i w:val="0"/>
                <w:color w:val="auto"/>
                <w:spacing w:val="-6"/>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第九十一条第二款：草种、烟草种、中药材种、食用菌菌种的种质资源管理和选育、生产经营、管理等活动，参照本法执行。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没收违法所得和种子；并处货值金额3倍以上5倍以下罚款；吊销种子生产经营许可证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销售的种子应当包装而没有包装</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一）销售的种子应当包装而没有包装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处6000元以上12000元以下罚款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处12000元以上20000元以下罚款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销售的种子没有使用说明或者标签内容不符合规定</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货值金额五千元以上不足二万元的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处6000元以上12000元以下罚款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处12000元以上20000元以下罚款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涂改标签</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三）涂改标签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lang w:val="en-US" w:eastAsia="zh-CN"/>
              </w:rPr>
              <w:t>货值金额五千元</w:t>
            </w:r>
            <w:r>
              <w:rPr>
                <w:rFonts w:hint="eastAsia" w:ascii="仿宋_GB2312" w:eastAsia="仿宋_GB2312" w:cs="仿宋_GB2312"/>
                <w:i w:val="0"/>
                <w:color w:val="auto"/>
                <w:kern w:val="0"/>
                <w:sz w:val="20"/>
                <w:szCs w:val="20"/>
                <w:u w:val="none"/>
                <w:lang w:val="en-US" w:eastAsia="zh-CN"/>
              </w:rPr>
              <w:t>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处6000元以上12000元以下罚款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lang w:val="en-US" w:eastAsia="zh-CN"/>
              </w:rPr>
              <w:t>货</w:t>
            </w:r>
            <w:r>
              <w:rPr>
                <w:rStyle w:val="17"/>
                <w:rFonts w:hAnsi="Times New Roman"/>
                <w:color w:val="auto"/>
                <w:lang w:val="en-US" w:eastAsia="zh-CN"/>
              </w:rPr>
              <w:t>值金额二万元以上</w:t>
            </w:r>
            <w:r>
              <w:rPr>
                <w:rStyle w:val="17"/>
                <w:rFonts w:hint="eastAsia" w:hAnsi="Times New Roman"/>
                <w:color w:val="auto"/>
                <w:lang w:val="en-US" w:eastAsia="zh-CN"/>
              </w:rPr>
              <w:t>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处12000元以上20000元以下罚款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未按规定建立、保存种子生产经营档案</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1.《中华人民共和国种子法》第七十九条第四项：违反本法</w:t>
            </w:r>
            <w:r>
              <w:rPr>
                <w:rFonts w:hint="eastAsia" w:ascii="仿宋_GB2312" w:eastAsia="仿宋_GB2312" w:cs="仿宋_GB2312"/>
                <w:i w:val="0"/>
                <w:color w:val="auto"/>
                <w:kern w:val="0"/>
                <w:sz w:val="20"/>
                <w:szCs w:val="20"/>
                <w:u w:val="none"/>
                <w:lang w:val="en-US" w:eastAsia="zh-CN"/>
              </w:rPr>
              <w:t>第三十六条、第三十八条、第三十九条、第四十条</w:t>
            </w:r>
            <w:r>
              <w:rPr>
                <w:rFonts w:hint="eastAsia" w:ascii="仿宋_GB2312" w:eastAsia="仿宋_GB2312" w:cs="仿宋_GB2312"/>
                <w:i w:val="0"/>
                <w:color w:val="auto"/>
                <w:spacing w:val="-6"/>
                <w:kern w:val="0"/>
                <w:sz w:val="20"/>
                <w:szCs w:val="20"/>
                <w:u w:val="none"/>
                <w:lang w:val="en-US" w:eastAsia="zh-CN"/>
              </w:rPr>
              <w:t>规定，有下列行为之一的，由县级以上人民政府农业农村、林业草原主管部门责令改正，处二千元以上二万元以下罚款：</w:t>
            </w:r>
            <w:r>
              <w:rPr>
                <w:rFonts w:hint="eastAsia" w:ascii="仿宋_GB2312" w:eastAsia="仿宋_GB2312" w:cs="仿宋_GB2312"/>
                <w:i w:val="0"/>
                <w:color w:val="auto"/>
                <w:kern w:val="0"/>
                <w:sz w:val="20"/>
                <w:szCs w:val="20"/>
                <w:u w:val="none"/>
                <w:lang w:val="en-US" w:eastAsia="zh-CN"/>
              </w:rPr>
              <w:t>……</w:t>
            </w:r>
            <w:r>
              <w:rPr>
                <w:rFonts w:hint="eastAsia" w:ascii="仿宋_GB2312" w:eastAsia="仿宋_GB2312" w:cs="仿宋_GB2312"/>
                <w:i w:val="0"/>
                <w:color w:val="auto"/>
                <w:spacing w:val="-6"/>
                <w:kern w:val="0"/>
                <w:sz w:val="20"/>
                <w:szCs w:val="20"/>
                <w:u w:val="none"/>
                <w:lang w:val="en-US" w:eastAsia="zh-CN"/>
              </w:rPr>
              <w:t>（四）未按规定建立、保存种子生产经营档案的；</w:t>
            </w:r>
            <w:r>
              <w:rPr>
                <w:rFonts w:hint="eastAsia" w:ascii="仿宋_GB2312" w:eastAsia="仿宋_GB2312" w:cs="仿宋_GB2312"/>
                <w:i w:val="0"/>
                <w:color w:val="auto"/>
                <w:kern w:val="0"/>
                <w:sz w:val="20"/>
                <w:szCs w:val="20"/>
                <w:u w:val="none"/>
                <w:lang w:val="en-US" w:eastAsia="zh-CN"/>
              </w:rPr>
              <w:t>……</w:t>
            </w:r>
            <w:r>
              <w:rPr>
                <w:rFonts w:hint="eastAsia" w:ascii="仿宋_GB2312" w:eastAsia="仿宋_GB2312" w:cs="仿宋_GB2312"/>
                <w:i w:val="0"/>
                <w:color w:val="auto"/>
                <w:spacing w:val="-6"/>
                <w:kern w:val="0"/>
                <w:sz w:val="20"/>
                <w:szCs w:val="20"/>
                <w:u w:val="none"/>
                <w:lang w:val="en-US" w:eastAsia="zh-CN"/>
              </w:rPr>
              <w:br w:type="textWrapping"/>
            </w:r>
            <w:r>
              <w:rPr>
                <w:rFonts w:hint="eastAsia" w:ascii="仿宋_GB2312" w:eastAsia="仿宋_GB2312" w:cs="仿宋_GB2312"/>
                <w:i w:val="0"/>
                <w:color w:val="auto"/>
                <w:spacing w:val="-6"/>
                <w:kern w:val="0"/>
                <w:sz w:val="20"/>
                <w:szCs w:val="20"/>
                <w:u w:val="none"/>
                <w:lang w:val="en-US" w:eastAsia="zh-CN"/>
              </w:rPr>
              <w:t>2.《福建省种子条例》第四十五条：违反本条例第二十一条规定，种子生产经营者未建立和保存生产经营档案或者未按批次保存所生产经营的种子样品的，由县级以上地方人民政府农业农村、林业主管部门责令限期改正，并处五千元以上二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sz w:val="20"/>
                <w:szCs w:val="20"/>
                <w:lang w:val="en-US" w:eastAsia="zh-CN"/>
              </w:rPr>
              <w:t>货值金额五千元以上</w:t>
            </w:r>
            <w:r>
              <w:rPr>
                <w:rFonts w:hint="eastAsia" w:ascii="仿宋_GB2312" w:eastAsia="仿宋_GB2312" w:cs="仿宋_GB2312"/>
                <w:i w:val="0"/>
                <w:color w:val="auto"/>
                <w:kern w:val="0"/>
                <w:sz w:val="20"/>
                <w:szCs w:val="20"/>
                <w:u w:val="none"/>
                <w:lang w:val="en-US" w:eastAsia="zh-CN"/>
              </w:rPr>
              <w:t>不足</w:t>
            </w:r>
            <w:r>
              <w:rPr>
                <w:rStyle w:val="18"/>
                <w:color w:val="auto"/>
                <w:sz w:val="20"/>
                <w:szCs w:val="20"/>
                <w:lang w:val="en-US" w:eastAsia="zh-CN"/>
              </w:rPr>
              <w:t>二万元</w:t>
            </w:r>
            <w:r>
              <w:rPr>
                <w:rStyle w:val="18"/>
                <w:rFonts w:hint="eastAsia"/>
                <w:color w:val="auto"/>
                <w:sz w:val="20"/>
                <w:szCs w:val="20"/>
                <w:lang w:val="en-US" w:eastAsia="zh-CN"/>
              </w:rPr>
              <w:t>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处10000元以上15000元以下罚款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sz w:val="20"/>
                <w:szCs w:val="20"/>
                <w:lang w:val="en-US" w:eastAsia="zh-CN"/>
              </w:rPr>
              <w:t>货值金额</w:t>
            </w:r>
            <w:r>
              <w:rPr>
                <w:rStyle w:val="18"/>
                <w:color w:val="auto"/>
                <w:sz w:val="20"/>
                <w:szCs w:val="20"/>
                <w:lang w:val="en-US" w:eastAsia="zh-CN"/>
              </w:rPr>
              <w:t>二万元以上</w:t>
            </w:r>
            <w:r>
              <w:rPr>
                <w:rStyle w:val="18"/>
                <w:rFonts w:hint="eastAsia"/>
                <w:color w:val="auto"/>
                <w:sz w:val="20"/>
                <w:szCs w:val="20"/>
                <w:lang w:val="en-US" w:eastAsia="zh-CN"/>
              </w:rPr>
              <w:t>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处15000元以上20000元以下罚款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种子生产经营者在异地设立分支机构、专门经营不再分装的包装种子或者受委托生产、代销种子，未按规定备案</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lang w:val="en-US" w:eastAsia="zh-CN"/>
              </w:rPr>
              <w:t>货</w:t>
            </w:r>
            <w:r>
              <w:rPr>
                <w:rStyle w:val="17"/>
                <w:rFonts w:hAnsi="Times New Roman"/>
                <w:color w:val="auto"/>
                <w:lang w:val="en-US" w:eastAsia="zh-CN"/>
              </w:rPr>
              <w:t>值金额五千元以上</w:t>
            </w:r>
            <w:r>
              <w:rPr>
                <w:rStyle w:val="17"/>
                <w:rFonts w:hint="eastAsia" w:hAnsi="Times New Roman"/>
                <w:color w:val="auto"/>
                <w:lang w:val="en-US" w:eastAsia="zh-CN"/>
              </w:rPr>
              <w:t>不足</w:t>
            </w:r>
            <w:r>
              <w:rPr>
                <w:rStyle w:val="17"/>
                <w:rFonts w:hAnsi="Times New Roman"/>
                <w:color w:val="auto"/>
                <w:lang w:val="en-US" w:eastAsia="zh-CN"/>
              </w:rPr>
              <w:t>二万元</w:t>
            </w:r>
            <w:r>
              <w:rPr>
                <w:rStyle w:val="17"/>
                <w:rFonts w:hint="eastAsia" w:hAnsi="Times New Roman"/>
                <w:color w:val="auto"/>
                <w:lang w:val="en-US" w:eastAsia="zh-CN"/>
              </w:rPr>
              <w:t>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处6000元以上12000元以下罚款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lang w:val="en-US" w:eastAsia="zh-CN"/>
              </w:rPr>
              <w:t>货值</w:t>
            </w:r>
            <w:r>
              <w:rPr>
                <w:rStyle w:val="17"/>
                <w:rFonts w:hAnsi="Times New Roman"/>
                <w:color w:val="auto"/>
                <w:lang w:val="en-US" w:eastAsia="zh-CN"/>
              </w:rPr>
              <w:t>金额二万元以上</w:t>
            </w:r>
            <w:r>
              <w:rPr>
                <w:rStyle w:val="17"/>
                <w:rFonts w:hint="eastAsia" w:hAnsi="Times New Roman"/>
                <w:color w:val="auto"/>
                <w:lang w:val="en-US" w:eastAsia="zh-CN"/>
              </w:rPr>
              <w:t>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处12000元以上20000元以下罚款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侵占、破坏种质资源，私自采集或者采伐国家重点保护的天然种质资源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初次违法，被侵占、破坏的种质资源极少且可以完全恢复的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再次违法，或者被侵占、破坏的种质资源较少，或者被侵占、破坏的种质资源属于国家种质资源二类名录中的，或者被破坏的种质资源恢复难度较大</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多次违法，或者被侵占、破坏的种质资源较多，或者被侵占、破坏的种质资源属于国家种质资源一类名录中的，或者侵占、破坏后的种质资源无法恢复的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违法向境外提供或者从境外引进种质资源，或者与境外机构、个人开展合作研究利用种质资源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spacing w:val="-6"/>
                <w:kern w:val="0"/>
                <w:sz w:val="21"/>
                <w:szCs w:val="21"/>
                <w:u w:val="none"/>
                <w:lang w:val="en-US" w:eastAsia="zh-CN"/>
              </w:rPr>
              <w:t>涉及种质资源</w:t>
            </w:r>
            <w:r>
              <w:rPr>
                <w:rFonts w:hint="eastAsia" w:ascii="仿宋_GB2312" w:eastAsia="仿宋_GB2312" w:cs="仿宋_GB2312"/>
                <w:i w:val="0"/>
                <w:color w:val="auto"/>
                <w:kern w:val="0"/>
                <w:sz w:val="20"/>
                <w:szCs w:val="20"/>
                <w:u w:val="none"/>
                <w:lang w:val="en-US" w:eastAsia="zh-CN"/>
              </w:rPr>
              <w:t>不足</w:t>
            </w:r>
            <w:r>
              <w:rPr>
                <w:rFonts w:hint="eastAsia" w:ascii="仿宋_GB2312" w:eastAsia="仿宋_GB2312" w:cs="仿宋_GB2312"/>
                <w:i w:val="0"/>
                <w:color w:val="auto"/>
                <w:spacing w:val="-6"/>
                <w:kern w:val="0"/>
                <w:sz w:val="21"/>
                <w:szCs w:val="21"/>
                <w:u w:val="none"/>
                <w:lang w:val="en-US" w:eastAsia="zh-CN"/>
              </w:rPr>
              <w:t>五十克的；或者涉及种质资源份数为一份的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没收种质资源和违法所得，并处20000元以上60000元以下罚款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kern w:val="0"/>
                <w:sz w:val="21"/>
                <w:szCs w:val="21"/>
                <w:u w:val="none"/>
                <w:lang w:val="en-US" w:eastAsia="zh-CN"/>
              </w:rPr>
              <w:t>涉及种质资源五十克以上</w:t>
            </w:r>
            <w:r>
              <w:rPr>
                <w:rFonts w:hint="eastAsia" w:ascii="仿宋_GB2312" w:eastAsia="仿宋_GB2312" w:cs="仿宋_GB2312"/>
                <w:i w:val="0"/>
                <w:color w:val="auto"/>
                <w:kern w:val="0"/>
                <w:sz w:val="20"/>
                <w:szCs w:val="20"/>
                <w:u w:val="none"/>
                <w:lang w:val="en-US" w:eastAsia="zh-CN"/>
              </w:rPr>
              <w:t>不足</w:t>
            </w:r>
            <w:r>
              <w:rPr>
                <w:rFonts w:hint="eastAsia" w:ascii="仿宋_GB2312" w:eastAsia="仿宋_GB2312" w:cs="仿宋_GB2312"/>
                <w:i w:val="0"/>
                <w:color w:val="auto"/>
                <w:kern w:val="0"/>
                <w:sz w:val="21"/>
                <w:szCs w:val="21"/>
                <w:u w:val="none"/>
                <w:lang w:val="en-US" w:eastAsia="zh-CN"/>
              </w:rPr>
              <w:t>一百克的；或涉及种质资源</w:t>
            </w:r>
            <w:r>
              <w:rPr>
                <w:rFonts w:hint="eastAsia" w:ascii="仿宋_GB2312" w:eastAsia="仿宋_GB2312" w:cs="仿宋_GB2312"/>
                <w:i w:val="0"/>
                <w:color w:val="auto"/>
                <w:spacing w:val="-6"/>
                <w:kern w:val="0"/>
                <w:sz w:val="21"/>
                <w:szCs w:val="21"/>
                <w:u w:val="none"/>
                <w:lang w:val="en-US" w:eastAsia="zh-CN"/>
              </w:rPr>
              <w:t>份</w:t>
            </w:r>
            <w:r>
              <w:rPr>
                <w:rFonts w:hint="eastAsia" w:ascii="仿宋_GB2312" w:eastAsia="仿宋_GB2312" w:cs="仿宋_GB2312"/>
                <w:i w:val="0"/>
                <w:color w:val="auto"/>
                <w:kern w:val="0"/>
                <w:sz w:val="21"/>
                <w:szCs w:val="21"/>
                <w:u w:val="none"/>
                <w:lang w:val="en-US" w:eastAsia="zh-CN"/>
              </w:rPr>
              <w:t>数为二份的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没收种质资源和违法所得，并处60000元以上120000元以下罚款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spacing w:val="-6"/>
                <w:kern w:val="0"/>
                <w:sz w:val="21"/>
                <w:szCs w:val="21"/>
                <w:u w:val="none"/>
                <w:lang w:val="en-US" w:eastAsia="zh-CN"/>
              </w:rPr>
              <w:t>涉及种质资源一百克以上的；或者涉及种质资源份数为三份以上；或者造成后果严重的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没收种质资源和违法所得，并处120000元以上200000元以下罚款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29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实行选育生产经营相结合，符合国务院农业农村主管部门规定条件的种子企业在品种试验中有造假行为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kern w:val="0"/>
                <w:sz w:val="21"/>
                <w:szCs w:val="21"/>
                <w:u w:val="none"/>
                <w:lang w:val="en-US" w:eastAsia="zh-CN"/>
              </w:rPr>
              <w:t>一个生育周期的试验数据造假</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处1000000元以上2000000元以下罚款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kern w:val="0"/>
                <w:sz w:val="21"/>
                <w:szCs w:val="21"/>
                <w:u w:val="none"/>
                <w:lang w:val="en-US" w:eastAsia="zh-CN"/>
              </w:rPr>
              <w:t>二个生育周期的试验数据造假</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处2000000元以上3000000元以下罚款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1"/>
                <w:szCs w:val="21"/>
                <w:u w:val="none"/>
              </w:rPr>
            </w:pPr>
            <w:r>
              <w:rPr>
                <w:rFonts w:hint="eastAsia" w:ascii="仿宋_GB2312" w:eastAsia="仿宋_GB2312" w:cs="仿宋_GB2312"/>
                <w:i w:val="0"/>
                <w:color w:val="auto"/>
                <w:kern w:val="0"/>
                <w:sz w:val="21"/>
                <w:szCs w:val="21"/>
                <w:u w:val="none"/>
                <w:lang w:val="en-US" w:eastAsia="zh-CN"/>
              </w:rPr>
              <w:t>三个以上生育周期的试验数据造假或凭空捏造试验数据</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处3000000元以上5000000元以下罚款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违法在种子生产基地进行检疫性有害生物接种试验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违法在种子生产基地进行检疫性有害生物接种试验面积不足200平方米的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责令停止试验，处5000元以上10000元以下罚款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违法在种子生产基地进行检疫性有害生物接种试验面积200平方米以上不足500平方米的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责令停止试验，处10000元以上30000元以下罚款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 xml:space="preserve">违法在种子生产基地进行检疫性有害生物接种试验面积500平方米以上的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责令停止试验，处30000元以上50000元以下罚款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拒绝、阻挠农业农村主管部门依法实施监督检查</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对监督检查不积极配合的或以拖延方式阻碍监督检查的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拒绝、阻挠监督检查的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处10000元以上30000元以下罚款，可以责令停产停业整顿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以围堵、滞留执法人员等方式阻扰监督检查等严重情形的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处30000元以上50000元以下罚款，可以责令停产停业整顿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z w:val="20"/>
                <w:szCs w:val="20"/>
                <w:u w:val="none"/>
                <w:lang w:eastAsia="en-US"/>
              </w:rPr>
              <w:t>生产应当停止生产的农作物品种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Style w:val="17"/>
                <w:color w:val="auto"/>
                <w:lang w:val="en-US" w:eastAsia="zh-CN"/>
              </w:rPr>
              <w:t>《福建省种子条例》第四十四条第一项：违反本条例第十五条第二款、第十六条第二款和第三款、第十七条第二款规定，有下列行为之一的，由县级以上地方人民政府农业农村、林业主管部门责令限期改正，没收种子和违法所得，并处五万元以上二十万元以下罚款：（一）生产、推广、销售应当停止生产、推广、销售的农作物品种或者林木良种的；</w:t>
            </w:r>
            <w:r>
              <w:rPr>
                <w:rFonts w:hint="eastAsia" w:ascii="仿宋_GB2312" w:eastAsia="仿宋_GB2312" w:cs="仿宋_GB2312"/>
                <w:i w:val="0"/>
                <w:color w:val="auto"/>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没收种子和违法所得，并处50000元以上100000元以下罚款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没收种子和违法所得，并处100000元以上150000元以下罚款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没收种子和违法所得，并处150000元以上200000元以下罚款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未在拟引种区域开展适应性、抗病性试验并达到相关规定要求</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Style w:val="17"/>
                <w:color w:val="auto"/>
                <w:lang w:val="en-US" w:eastAsia="zh-CN"/>
              </w:rPr>
              <w:t>《福建省种子条例》第四十四条第二项：违反本条例第十五条第二款、第十六条第二款和第三款、第十七条第二款规定，有下列行为之一的，由县级以上地方人民政府农业农村、林业主管部门责令限期改正，没收种子和违法所得，并处五万元以上二十万元以下罚款：</w:t>
            </w:r>
            <w:r>
              <w:rPr>
                <w:rFonts w:hint="eastAsia" w:ascii="仿宋_GB2312" w:eastAsia="仿宋_GB2312" w:cs="仿宋_GB2312"/>
                <w:i w:val="0"/>
                <w:color w:val="auto"/>
                <w:kern w:val="0"/>
                <w:sz w:val="20"/>
                <w:szCs w:val="20"/>
                <w:u w:val="none"/>
                <w:lang w:val="en-US" w:eastAsia="zh-CN"/>
              </w:rPr>
              <w:t>……</w:t>
            </w:r>
            <w:r>
              <w:rPr>
                <w:rStyle w:val="17"/>
                <w:color w:val="auto"/>
                <w:lang w:val="en-US" w:eastAsia="zh-CN"/>
              </w:rPr>
              <w:t>（二）未在拟引种区域开展适应性、抗病性试验并达到相关规定要求的；</w:t>
            </w:r>
            <w:r>
              <w:rPr>
                <w:rFonts w:hint="eastAsia" w:ascii="仿宋_GB2312" w:eastAsia="仿宋_GB2312" w:cs="仿宋_GB2312"/>
                <w:i w:val="0"/>
                <w:color w:val="auto"/>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有开展试验，但未达到相关规定的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没收种子和违法所得，并处50000元以上120000元以下罚款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未开展试验的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没收种子和违法所得，并处120000元以上200000元以下罚款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生产、推广、销售已撤销备案的农作物品种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Style w:val="17"/>
                <w:color w:val="auto"/>
                <w:lang w:val="en-US" w:eastAsia="zh-CN"/>
              </w:rPr>
              <w:t>《福建省种子条例》第四十四条第三项：违反本条例第十五条第二款、第十六条第二款和第三款、第十七条第二款规定，有下列行为之一的，由县级以上地方人民政府农业农村、林业主管部门责令限期改正，没收种子和违法所得，并处五万元以上二十万元以下罚款：</w:t>
            </w:r>
            <w:r>
              <w:rPr>
                <w:rFonts w:hint="eastAsia" w:ascii="仿宋_GB2312" w:eastAsia="仿宋_GB2312" w:cs="仿宋_GB2312"/>
                <w:i w:val="0"/>
                <w:color w:val="auto"/>
                <w:kern w:val="0"/>
                <w:sz w:val="20"/>
                <w:szCs w:val="20"/>
                <w:u w:val="none"/>
                <w:lang w:val="en-US" w:eastAsia="zh-CN"/>
              </w:rPr>
              <w:t>……</w:t>
            </w:r>
            <w:r>
              <w:rPr>
                <w:rStyle w:val="17"/>
                <w:color w:val="auto"/>
                <w:lang w:val="en-US" w:eastAsia="zh-CN"/>
              </w:rPr>
              <w:t>（三）生产、推广、销售已撤销备案的农作物品种或者林木良种的</w:t>
            </w:r>
            <w:r>
              <w:rPr>
                <w:rStyle w:val="17"/>
                <w:rFonts w:hint="eastAsia"/>
                <w:color w:val="auto"/>
                <w:lang w:val="en-US" w:eastAsia="zh-CN"/>
              </w:rPr>
              <w:t>；</w:t>
            </w:r>
            <w:r>
              <w:rPr>
                <w:rFonts w:hint="eastAsia" w:ascii="仿宋_GB2312" w:eastAsia="仿宋_GB2312" w:cs="仿宋_GB2312"/>
                <w:i w:val="0"/>
                <w:color w:val="auto"/>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货值金额不足五千元的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没收种子和违法所得，并处50000元以上60000元以下罚款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货值金额五千元以上不足一万元的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货值金额一万元以上不足三万元的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没收种子和违法所得，并处100000元以上150000元以下罚款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货值金额三万元以上的，或者一年内三次以上违法的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Style w:val="17"/>
                <w:color w:val="auto"/>
                <w:lang w:val="en-US" w:eastAsia="zh-CN"/>
              </w:rPr>
              <w:t>没收种子和违法所得，</w:t>
            </w:r>
            <w:r>
              <w:rPr>
                <w:rFonts w:hint="eastAsia" w:ascii="仿宋_GB2312" w:eastAsia="仿宋_GB2312" w:cs="仿宋_GB2312"/>
                <w:i w:val="0"/>
                <w:color w:val="auto"/>
                <w:kern w:val="0"/>
                <w:sz w:val="20"/>
                <w:szCs w:val="20"/>
                <w:u w:val="none"/>
                <w:lang w:val="en-US" w:eastAsia="zh-CN"/>
              </w:rPr>
              <w:t>并处150000元以上200000元以下罚款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未按批次保存所生产经营的种子样品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w:t>
            </w:r>
            <w:r>
              <w:rPr>
                <w:rFonts w:hint="eastAsia" w:ascii="仿宋_GB2312" w:eastAsia="仿宋_GB2312" w:cs="仿宋_GB2312"/>
                <w:i w:val="0"/>
                <w:color w:val="auto"/>
                <w:spacing w:val="-6"/>
                <w:kern w:val="0"/>
                <w:sz w:val="20"/>
                <w:szCs w:val="20"/>
                <w:u w:val="none"/>
                <w:lang w:val="en-US" w:eastAsia="zh-CN"/>
              </w:rPr>
              <w:t>第四十五条：违反本条例第二十一条规定，种子生产经营者未建立和保存生产经营档案或者未按批次保存所生产经营的种子样品的，由县级以上地方人民政府农业农村、林业主管部门责令限期改正，并处五千元以上二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未按批次保存所生产经营的种子样品，积极改正的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未按批次保存所生产经营的种子样品，拒不改正的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种子生产经营者未按照种子生产经营许可证确定的品种、生产经营范围与受委托方签订委托生产、代销书面协议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第四十六条第一项：违反本条例第二十二条规定，有下列行为之一的，由县级以上地方人民政府农业农村、林业主管部门责令改正，没收种子和违法所得；违法生产经营的货值金额不足一万元的，处五千元以上三万元以下罚款；货值金额一万元以上的，处货值金额三倍以上五倍以下罚款：（一）种子生产经营者未按照种子生产经营许可证确定的品种、生产经营范围与受委托方签订委托生产、代销书面协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货值金额不足三千元的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货值金额在三千元以上不足一万元的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没收种子和违法所得；处货值金额三倍以上四倍以下罚款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受委托方未按照委托协议确定的品种和数量从事生产、代销活动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第四十六条第二项：违反本条例第二十二条规定，有下列行为之一的，由县级以上地方人民政府农业农村、林业主管部门责令改正，没收种子和违法所得；违法生产经营的货值金额不足一万元的，处五千元以上三万元以下罚款；货值金额一万元以上的，处货值金额三倍以上五倍以下罚款：……（二）受委托方未按照委托协议确定的品种和数量从事生产、代销活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货值金额不足三千元的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货值金额在三千元以上不足一万元的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没收种子和违法所得；处货值金额三倍以上四倍以下罚款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38</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接受无种子生产经营许可证的单位或者个人委托，为其生产或者代销种子</w:t>
            </w:r>
          </w:p>
        </w:tc>
        <w:tc>
          <w:tcPr>
            <w:tcW w:w="421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w:t>
            </w:r>
            <w:r>
              <w:rPr>
                <w:rFonts w:hint="eastAsia" w:ascii="仿宋_GB2312" w:eastAsia="仿宋_GB2312" w:cs="仿宋_GB2312"/>
                <w:i w:val="0"/>
                <w:color w:val="auto"/>
                <w:spacing w:val="-6"/>
                <w:kern w:val="0"/>
                <w:sz w:val="20"/>
                <w:szCs w:val="20"/>
                <w:u w:val="none"/>
                <w:lang w:val="en-US" w:eastAsia="zh-CN"/>
              </w:rPr>
              <w:t>第四十六条第三项：违反本条例第二十二条规定，有下列行为之一的，由县级以上地方人民政府农业农村、林业主管部门责令改正，没收种子和违法所得；违法生产经营的货值金额不足一万元的，处五千元以上三万元以下罚款；货值金额一万元以上的，处货值金额三倍以上五倍以下罚款：</w:t>
            </w:r>
            <w:r>
              <w:rPr>
                <w:rFonts w:hint="eastAsia" w:ascii="仿宋_GB2312" w:eastAsia="仿宋_GB2312" w:cs="仿宋_GB2312"/>
                <w:i w:val="0"/>
                <w:color w:val="auto"/>
                <w:kern w:val="0"/>
                <w:sz w:val="20"/>
                <w:szCs w:val="20"/>
                <w:u w:val="none"/>
                <w:lang w:val="en-US" w:eastAsia="zh-CN"/>
              </w:rPr>
              <w:t>……</w:t>
            </w:r>
            <w:r>
              <w:rPr>
                <w:rFonts w:hint="eastAsia" w:ascii="仿宋_GB2312" w:eastAsia="仿宋_GB2312" w:cs="仿宋_GB2312"/>
                <w:i w:val="0"/>
                <w:color w:val="auto"/>
                <w:spacing w:val="-6"/>
                <w:kern w:val="0"/>
                <w:sz w:val="20"/>
                <w:szCs w:val="20"/>
                <w:u w:val="none"/>
                <w:lang w:val="en-US" w:eastAsia="zh-CN"/>
              </w:rPr>
              <w:t>（三）接受无种子生产经营许可证的单位或者个人委托，为其生产或者代销种子的。</w:t>
            </w:r>
            <w:r>
              <w:rPr>
                <w:rFonts w:hint="eastAsia" w:ascii="仿宋_GB2312" w:eastAsia="仿宋_GB2312" w:cs="仿宋_GB2312"/>
                <w:i w:val="0"/>
                <w:color w:val="auto"/>
                <w:kern w:val="0"/>
                <w:sz w:val="20"/>
                <w:szCs w:val="20"/>
                <w:u w:val="none"/>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货值金额不足三千元的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货值金额在三千元以上不足一万元的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货值金额在一万元以上不足二万元的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没收种子和违法所得；处货值金额三倍以上四倍以下罚款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货值金额在二万元以上的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没收种子和违法所得；处货值金额四倍以上五倍以下罚款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39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向无主要农作物种子生产经营许可证者提供主要农作物亲本种子</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第四十七条：违反本条例第二十三条规定，向无主要农作物种子生产经营许可证者提供主要农作物亲本种子的，由县级以上地方人民政府农业农村主管部门责令限期改正，没收种子和违法所得；逾期未改正的，处五千元以上三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逾期未改正，货值金额不足三千元的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没收种子和违法所得；逾期未改正的，处5000元以上10000元以下罚款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逾期未改正，货值金额三千元以上不足一万元的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没收种子和违法所得；逾期未改正的，处10000元以上20000元以下罚款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逾期未改正，货值金额一万元以上的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没收种子和违法所得；逾期未改正的，处20000元以上30000元以下罚款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受委托代销种子未提供委托合同复印件</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《福建省种子条例》第四十八条：违反本条例第二十六条规定，受委托代销种子未提供委托合同复印件的，由县级以上地方人民政府农业农村、林业主管部门责令限期改正，并处二千元以上一万元以下罚款。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货值金额不足一千元的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处2000元以上4000元以下罚款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货值金额在一千元以上不足三千元的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处4000元以上6000元以下罚款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较重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货值金额在三千元以上不足一万元的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处6000元以上8000元以下罚款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货值金额在一万元以上的，或者逾期不改正的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处8000元以上10000元以下罚款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41</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侵占、破坏基地、随意改变基地用途或者在基地及其周边从事对种子科研和生产有害的活动</w:t>
            </w:r>
          </w:p>
        </w:tc>
        <w:tc>
          <w:tcPr>
            <w:tcW w:w="421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种子条例》第四十九条:违反本条例第三十七条规定，侵占、破坏基地、随意改变基地用途或者在基地及其周边从事对种子科研和生产有害的活动的，由县级以上地方人民政府农业农村、林业主管部门或者其他有关部门责令限期改正、没收违法所得；逾期未改正的，处二万元以上十万元以下罚款；造成损失的，依法承担赔偿责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规定时间内有整改，但不到位的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没收违法所得；处20000元以上70000元以下罚款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逾期拒不整改的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没收违法所得；处70000元以上100000元以下罚款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未经定点从事生猪屠宰活动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责令关闭，没收生猪、生猪产品、屠宰工具和设备以及违法所得；货值金额不足1万元的，并处50000元以上60000元以下的罚款；货值金额1万元以上的，并处货值金额10倍以上13倍以下的罚款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责令关闭，没收生猪、生猪产品、屠宰工具和设备以及违法所得；货值金额不足1万元的，并处60000元以上80000元以下的罚款；货值金额1万元以上的，并处货值金额13倍以上16倍以下的罚款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多次违法，或者生猪、生猪产品存在染疫、死因不明、补检不合格等情况，或者造成动物疫病传播、肉品质量安全事件等严重危害后果的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责令关闭，没收生猪、生猪产品、屠宰工具和设备以及违法所得；货值金额不足1万元的，并处80000元以上100000元以下的罚款；货值金额1万元以上的，并处货值金额16倍以上20倍以下的罚款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冒用或者使用伪造的生猪定点屠宰证书或者生猪定点屠宰标志牌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生猪屠宰管理条例》第三十一条第一、二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冒用或者使用伪造的生猪定点屠宰证书或者生猪定点屠宰标志牌的，依照前款的规定处罚。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责令关闭，没收生猪、生猪产品、屠宰工具和设备以及违法所得；货值金额不足1万元的，并处50000元以上60000元以下的罚款；货值金额1万元以上的，并处货值金额10倍以上13倍以下的罚款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责令关闭，没收生猪、生猪产品、屠宰工具和设备以及违法所得；货值金额不足1万元的，并处60000元以上80000元以下的罚款；货值金额1万元以上的，并处货值金额13倍以上16倍以下的罚款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多次违法，或者生猪、生猪产品存在染疫、死因不明、补检不合格等情况，或者造成动物疫病传播、肉品质量安全事件等严重危害后果的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责令关闭，没收生猪、生猪产品、屠宰工具和设备以及违法所得；货值金额不足1万元的，并处80000元以上100000元以下的罚款；货值金额1万元以上的，并处货值金额16倍以上20倍以下的罚款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生猪定点屠宰厂（场）出借、转让生猪定点屠宰证书或者生猪定点屠宰标志牌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由设区的市级人民政府吊销生猪定点屠宰证书，收回生猪定点屠宰标志牌；有违法所得的，没收违法所得，并处50000元以上60000元以下的罚款。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由设区的市级人民政府吊销生猪定点屠宰证书，收回生猪定点屠宰标志牌；有违法所得的，没收违法所得，并处60000元以上80000元以下的罚款。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多次违法，或者引发含动物疫病的肉品上市，或者引发动物疫病传播、肉品质量安全事件等严重危害后果的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由设区的市级人民政府吊销生猪定点屠宰证书，收回生猪定点屠宰标志牌；有违法所得的，没收违法所得，并处80000元以上100000元以下的罚款。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未按照规定建立并遵守生猪进厂（场）查验登记制度、生猪产品出厂（场）记录制度</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二条第一款第一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能及时改正并达到规定要求的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责令停业整顿，处5000元以上30000元以下的罚款，对其直接负责的主管人员和其他直接责任人员处20000元以上30000元以下的罚款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拒不改正，造成依法应当检疫而未经检疫等不符合规定的生猪入厂（场）而影响动物疫病防控、出厂（场）后生猪产品无法追溯，或者造成动物疫病传播、肉品质量安全事件等严重危害后果的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30000元以上50000元以下的罚款，对其直接负责的主管人员和其他直接责任人员处30000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未按照规定签订、保存委托屠宰协议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生猪屠宰管理条例》第三十二条第一款第二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二）未按照规定签订、保存委托屠宰协议的；……</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能及时改正并达到规定要求的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责令停业整顿，处5000元以上30000元以下的罚款，对其直接负责的主管人员和其他直接责任人员处20000元以上30000元以下的罚款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拒不改正，造成依法应当检疫而未经检疫等不符合规定的生猪入厂（场）而影响动物疫病防控或追溯，或者造成动物疫病传播、肉品质量安全事件等严重危害后果的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30000元以上50000元以下的罚款，对其直接负责的主管人员和其他直接责任人员处30000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屠宰生猪不遵守国家规定的操作规程、技术要求和生猪屠宰质量管理规范以及消毒技术规范</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二条第一款第三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三）屠宰生猪不遵守国家规定的操作规程、技术要求和生猪屠宰质量管理规范以及消毒技术规范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能及时改正并达到规定要求的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责令停业整顿，处5000元以上30000元以下的罚款，对其直接负责的主管人员和其他直接责任人员处20000元以上30000元以下的罚款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拒不改正，造成依法应当检疫而未经检疫等不符合规定的生猪入厂（场）而影响动物疫病防控或追溯，或者造成动物疫病传播、肉品质量安全事件等严重危害后果的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30000元以上50000元以下的罚款，对其直接负责的主管人员和其他直接责任人员处30000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未按照规定建立并遵守肉品品质检验制度</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left"/>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生猪屠宰管理条例》第三十二条第一款第四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四）未按照规定建立并遵守肉品品质检验制度的；……</w:t>
            </w:r>
          </w:p>
          <w:p>
            <w:pPr>
              <w:keepNext w:val="0"/>
              <w:keepLines w:val="0"/>
              <w:pageBreakBefore w:val="0"/>
              <w:widowControl/>
              <w:suppressLineNumbers w:val="0"/>
              <w:suppressAutoHyphens/>
              <w:kinsoku/>
              <w:wordWrap/>
              <w:overflowPunct/>
              <w:topLinePunct w:val="0"/>
              <w:autoSpaceDE/>
              <w:autoSpaceDN/>
              <w:bidi w:val="0"/>
              <w:adjustRightInd/>
              <w:snapToGrid/>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能及时改正并达到规定要求</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拒不改正，未造成明显危害后果</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责令停业整顿，处5000元以上30000元以下的罚款，对其直接负责的主管人员和其他直接责任人员处20000元以上30000元以下的罚款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拒不改正，造成依法应当检疫而未经检疫等不符合规定的生猪入厂（场）而影响动物疫病防控或追溯，或者造成动物疫病传播、肉品质量安全事件等严重危害后果的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30000元以上50000元以下的罚款，对其直接负责的主管人员和其他直接责任人员处30000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49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对经肉品品质检验不合格的生猪产品未按照国家有关规定处理并如实记录处理情况</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二条第一款第五项：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五）对经肉品品质检验不合格的生猪产品未按照国家有关规定处理并如实记录处理情况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能及时改正并达到规定要求</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拒不改正，未造成明显危害后果</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责令停业整顿，处5000元以上30000元以下的罚款，对其直接负责的主管人员和其他直接责任人员处20000元以上30000元以下的罚款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拒不改正，造成依法应当检疫而未经检疫等不符合规定的生猪入厂（场）而影响动物疫病防控或追溯，或者造成动物疫病传播、肉品质量安全事件等严重危害后果的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处30000元以上50000元以下的罚款，对其直接负责的主管人员和其他直接责任人员处30000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发生动物疫情时，生猪定点屠宰厂（场）未按照规定开展动物疫病检测</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责令停业整顿，并处5000元以上10000元以下的罚款，对其直接负责的主管人员和其他直接责任人员处20000元以上30000元以下罚款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责令停业整顿，并处10000元以上30000元以下的罚款，对其直接负责的主管人员和其他直接责任人员处30000元以上40000元以下的罚款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30000元以上50000元以下的罚款，对其直接负责的主管人员和其他直接责任人员处40000元以上50000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生猪定点屠宰厂（场）出厂（场）未经肉品品质检验或者经肉品品质检验不合格的生猪产品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 </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生猪产品和违法所得；货值金额不足1万元的，并处100000元以上110000元以下的罚款；货值金额1万元以上的，并处货值金额15倍以上20倍以下的罚款；对其直接负责的主管人员和其他直接责任人员处50000元以上60000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生猪产品和违法所得；货值金额不足1万元的，并处110000元以上130000元以下的罚款；货值金额1万元以上的，并处货值金额20倍以上25倍以下的罚款；对其直接负责的主管人员和其他直接责任人员处60000元以上80000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生猪产品和违法所得；货值金额不足1万元的，并处130000元以上150000元以下的罚款；货值金额1万元以上的，并处货值金额25倍以上30倍以下的罚款；对其直接负责的主管人员和其他直接责任人员处80000元以上100000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生猪定点屠宰厂（场）依照《生猪屠宰管理条例》规定应当召回生猪产品而不召回或委托人拒不执行召回规定</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委托人拒不执行召回规定的，依照前款规定处罚。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初次违法，能主动配合调查处理，未造成明显危害后果的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责令召回，停止屠宰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拒不召回或者拒不停止屠宰，造成一般危害后果的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生猪产品和违法所得；货值金额不足1万元的，并处50000元以上70000元以下的罚款；货值金额1万元以上的，并处货值金额10倍以上15倍以下的罚款；对其直接负责的主管人员和其他直接责任人员处50000元以上70000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8"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拒不召回或者拒不停止屠宰，造成动物疫病传播、肉品质量安全事件等严重危害后果的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生猪产品和违法所得；货值金额不足1万元的，并处70000元以上100000元以下的罚款；货值金额1万元以上的，并处货值金额15倍以上20倍以下的罚款；对其直接负责的主管人员和其他直接责任人员处70000元以上100000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生猪定点屠宰厂（场）、其他单位或者个人对生猪、生猪产品注水或者注入其他物质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1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注水或者注入其他物质的生猪、生猪产品、注水工具和设备以及违法所得；货值金额不足1万元的，并处50000元以上60000元以下的罚款；货值金额1万元以上的，并处货值金额10倍以上13倍以下的罚款；对生猪定点屠宰厂（场）或者其他单位的直接负责的主管人员和其他直接责任人员处50000元以上60000元以下的罚款；生猪定点屠宰厂（场）对生猪、生猪产品注水或者注入其他物质的，除前述处罚外，还应当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1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注水或者注入其他物质的生猪、生猪产品、注水工具和设备以及违法所得；货值金额不足1万元的，并处60000元以上80000元以下的罚款；货值金额1万元以上的，并处货值金额13倍以上16倍以下的罚款；对生猪定点屠宰厂（场）或者其他单位的直接负责的主管人员和其他直接责任人员处60000元以上80000元以下的罚款；生猪定点屠宰厂（场）对生猪、生猪产品注水或者注入其他物质的，除前述处罚外，还应当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left"/>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多次违法，或者引发肉品质量安全事件等严重危害后果的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1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注水或者注入其他物质的生猪、生猪产品、注水工具和设备以及违法所得；货值金额不足1万元的，并处80000元以上100000元以下的罚款；货值金额1万元以上的，并处货值金额16倍以上20倍以下的罚款；对生猪定点屠宰厂（场）或者其他单位的直接负责的主管人员和其他直接责任人员处80000元以上100000元以下的罚款；生猪定点屠宰厂（场）对生猪、生猪产品注水或者注入其他物质的，除前述处罚外，还应当责令停业整顿；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生猪定点屠宰厂（场）屠宰注水或者注入其他物质的生猪</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三十八条：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责令停业整顿，没收注水或者注入其他物质的生猪、生猪产品和违法所得；货值金额不足1万元的，并处50000元以上60000元以下的罚款；货值金额1万元以上的，并处货值金额10倍以上13倍以下的罚款；对其直接负责的主管人员和其他直接责任人员处50000元以上60000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责令停业整顿，没收注水或者注入其他物质的生猪、生猪产品和违法所得；货值金额不足1万元的，并处60000元以上80000元以下的罚款；货值金额1万元以上的，并处货值金额13倍以上16倍以下的罚款；对其直接负责的主管人员和其他直接责任人员处60000元以上80000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多次违法，或者引发肉品质量安全事件等严重危害后果的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没收注水或者注入其他物质的生猪、生猪产品和违法所得；货值金额不足1万元的，并处80000元以上100000元以下的罚款；货值金额1万元以上的，并处货值金额16倍以上20倍以下的罚款；对其直接负责的主管人员和其他直接责任人员处80000元以上100000元以下的罚款；情节严重的，由设区的市级人民政府吊销生猪定点屠宰证书，收回生猪定点屠宰标志牌。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为未经定点违法从事生猪屠宰活动的单位和个人提供生猪屠宰场所或者生猪产品储存设施，或者为对生猪、生猪产品注水或者注入其他物质的单位或者个人提供场所</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生猪屠宰管理条例》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没收违法所得，并处50000元以上60000元以下的罚款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没收违法所得，并处60000元以上80000元以下的罚款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多次违法，或者造成动物疫病传播、肉品质量安全事件等严重危害后果的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没收违法所得，并处80000元以上100000元以下的罚款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对饲养的动物未按照动物疫病强制免疫计划或者免疫技术规范实施免疫接种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二条第一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逾期不改正，或者再次违法，或者造成一般危害后果的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多次违法，拒不改正的，或者发生在强制免疫病种疫病流行期间或者造成严重危害后果的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对饲养的种用、乳用动物未按照国务院农业农村主管部门的要求定期开展疫病检测，或者经检测不合格而未按照规定处理</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二条第二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二）对饲养的种用、乳用动物未按照国务院农业农村主管部门的要求定期开展疫病检测，或者经检测不合格而未按照规定处理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逾期不改正，或者再次违法，或者造成一般危害后果的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多次违法，拒不改正的，或者将种用、乳用动物及其产品、后代或遗传材料提供给他人或者造成严重危害后果的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对饲养的犬只未按照规定定期进行狂犬病免疫接种</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二条第三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逾期不改正，或者再次违法，或者造成一般危害后果的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59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动物、动物产品的运载工具在装载前和卸载后未按照规定及时清洗、消毒</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二条第四项：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四）动物、动物产品的运载工具在装载前和卸载后未按照规定及时清洗、消毒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逾期不改正，或者再次违法，或者造成一般危害后果的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多次违法，拒不改正的或者系跨省运载动物、动物产品的或者造成严重危害后果的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动物、动物产品的运载工具、垫料、包装物、容器等不符合国务院农业农村主管部门规定的动物防疫要求</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对染疫动物及其排泄物、染疫动物产品或者被染疫动物、动物产品污染的运载工具、垫料、包装物、容器等未按照规定处置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五条第一款：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default" w:ascii="仿宋_GB2312" w:eastAsia="仿宋_GB2312" w:cs="仿宋_GB2312"/>
                <w:i w:val="0"/>
                <w:color w:val="auto"/>
                <w:sz w:val="20"/>
                <w:szCs w:val="20"/>
                <w:u w:val="none"/>
                <w:lang w:val="en"/>
              </w:rPr>
            </w:pPr>
            <w:r>
              <w:rPr>
                <w:rFonts w:hint="eastAsia" w:ascii="仿宋_GB2312" w:eastAsia="仿宋_GB2312" w:cs="仿宋_GB2312"/>
                <w:i w:val="0"/>
                <w:color w:val="auto"/>
                <w:kern w:val="0"/>
                <w:sz w:val="20"/>
                <w:szCs w:val="20"/>
                <w:u w:val="none"/>
                <w:lang w:val="en-US" w:eastAsia="zh-CN"/>
              </w:rPr>
              <w:t>逾期不处理</w:t>
            </w:r>
            <w:r>
              <w:rPr>
                <w:rFonts w:hint="eastAsia" w:ascii="仿宋_GB2312" w:eastAsia="仿宋_GB2312" w:cs="仿宋_GB2312"/>
                <w:i w:val="0"/>
                <w:color w:val="auto"/>
                <w:kern w:val="0"/>
                <w:sz w:val="20"/>
                <w:szCs w:val="20"/>
                <w:u w:val="none"/>
                <w:lang w:val="en" w:eastAsia="zh-CN"/>
              </w:rPr>
              <w:t>，</w:t>
            </w:r>
            <w:r>
              <w:rPr>
                <w:rFonts w:hint="eastAsia" w:ascii="仿宋_GB2312" w:eastAsia="仿宋_GB2312" w:cs="仿宋_GB2312"/>
                <w:i w:val="0"/>
                <w:color w:val="auto"/>
                <w:kern w:val="0"/>
                <w:sz w:val="20"/>
                <w:szCs w:val="20"/>
                <w:u w:val="none"/>
                <w:lang w:val="en-US" w:eastAsia="zh-CN"/>
              </w:rPr>
              <w:t>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多次违法，或者造成严重危害后果的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患有人畜共患传染病的人员，直接从事动物疫病监测、检测、检验检疫，动物诊疗以及易感染动物的饲养、屠宰、经营、隔离、运输等活动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nil"/>
              <w:left w:val="nil"/>
              <w:bottom w:val="nil"/>
              <w:right w:val="nil"/>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20"/>
                <w:szCs w:val="20"/>
                <w:u w:val="none"/>
                <w:lang w:val="en-US" w:eastAsia="zh-CN"/>
              </w:rPr>
              <w:t>拒不改正，初次违法，未造成明显危害后果的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屠宰、经营、运输封锁疫区内与所发生动物疫病有关的动物，或者生产、经营、加工、贮藏、运输封锁疫区内与所发生动物疫病有关的动物产品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《中华人民共和国动物防疫法》第二十九条第一款第一项：禁止屠宰、经营、运输下列动物和生产、经营、加工、贮藏、运输下列动物产品：（一）封锁疫区内与所发生动物疫病有关的；……</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罚款；同类检疫合格动物、动物产品货值金额不足一万元的，并处50000元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以上二十倍以下罚款；同类检疫合格动物、动物产品货值金额不足一万元的，并处50000元以上80000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倍以上二十五倍以下罚款；同类检疫合格动物、动物产品货值金额不足一万元的，并处80000元以上110000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疫区发生的疫病为一类动物疫病、新发病、外来病的，或二、三类动物疫病呈爆发流行时，或疫区发生一、二、三类动物疫病构成重大动物疫病的，或者无法收回已售出的动物、动物产品的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五倍以上三十倍以下罚款；同类检疫合格动物、动物产品货值金额不足一万元的，并处110000元以上150000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屠宰、经营、运输疫区内易感染的动物，或者生产、经营、加工、贮藏、运输疫区内易感染的动物产品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《中华人民共和国动物防疫法》第二十九条第一款第二项：禁止屠宰、经营、运输下列动物和生产、经营、加工、贮藏、运输下列动物产品：……（二）疫区内易感染的；……</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罚款；同类检疫合格动物、动物产品货值金额不足一万元的，并处50000元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以上二十倍以下罚款；同类检疫合格动物、动物产品货值金额不足一万元的，并处50000元以上80000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倍以上二十五倍以下罚款；同类检疫合格动物、动物产品货值金额不足一万元的，并处80000元以上110000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疫区发生的疫病为一类动物疫病、新发病、外来病的，或二、三类动物疫病呈爆发流行时，或疫区发生一、二、三类动物疫病构成重大动物疫病的，或者无法收回已售出的动物、动物产品的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五倍以上三十倍以下罚款；同类检疫合格动物、动物产品货值金额不足一万元的，并处110000元以上150000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屠宰、经营、运输染疫或者疑似染疫的动物，或者生产、经营、加工、贮藏、运输染疫或者疑似染疫的动物产品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《中华人民共和国动物防疫法》第二十九条第一款第四项：禁止屠宰、经营、运输下列动物和生产、经营、加工、贮藏、运输下列动物产品：……（四）染疫或者疑似染疫的；……</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罚款；同类检疫合格动物、动物产品货值金额不足一万元的，并处50000元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以上二十倍以下罚款；同类检疫合格动物、动物产品货值金额不足一万元的，并处50000元以上80000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倍以上二十五倍以下罚款；同类检疫合格动物、动物产品货值金额不足一万元的，并处80000元以上110000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动物、动物产品染有或疑似染有一类动物疫病、人畜共患传染病的，或染有一、二、三类动物疫病构成的重大动物疫病的，或者无法收回已售出的动物、动物产品的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五倍以上三十倍以下罚款；同类检疫合格动物、动物产品货值金额不足一万元的，并处110000元以上150000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屠宰、经营、运输病死或者死因不明的动物，或者生产、经营、加工、贮藏、运输病死或者死因不明的动物产品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《中华人民共和国动物防疫法》第二十九条第一款第五项：禁止屠宰、经营、运输下列动物和生产、经营、加工、贮藏、运输下列动物产品：……（五）病死或者死因不明的；……</w:t>
            </w:r>
          </w:p>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罚款；同类检疫合格动物、动物产品货值金额不足一万元的，并处50000元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以上二十倍以下罚款；同类检疫合格动物、动物产品货值金额不足一万元的，并处50000元以上80000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倍以上二十五倍以下罚款；同类检疫合格动物、动物产品货值金额不足一万元的，并处80000元以上110000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动物、动物产品为或疑似为染有一类动物疫病、人畜共患传染病的，或为以及疑似为染有一、二、三类动物疫病构成的重大动物疫病的，或者无法收回已售出的动物、动物产品的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五倍以上三十倍以下罚款；同类检疫合格动物、动物产品货值金额不足一万元的，并处110000元以上150000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屠宰、经营、运输检疫不合格或其他不符合国务院农业农村主管部门有关动物防疫规定的动物，或者生产、经营、加工、贮藏、运输检疫不合格或其他不符合国务院农业农村主管部门有关动物防疫规定的动物产品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二十九条第一款第三、六项：禁止屠宰、经营、运输下列动物和生产、经营、加工、贮藏、运输下列动物产品：……（三）依法应当检疫而未经检疫或者检疫不合格的；……（六）其他不符合国务院农业农村主管部门有关动物防疫规定的。</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罚款；同类检疫合格动物、动物产品货值金额不足一万元的，并处50000元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十五倍以上二十倍以下罚款；同类检疫合格动物、动物产品货值金额不足一万元的，并处50000元以上80000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倍以上二十五倍以下罚款；同类检疫合格动物、动物产品货值金额不足一万元的，并处80000元以上110000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3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动物、动物产品为或疑似为染有一类动物疫病、人畜共患传染病的，或为以及疑似为染有一、二、三类动物疫病构成的重大动物疫病的，或者无法收回已售出的动物、动物产品的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动物和动物产品，并处同类检疫合格动物、动物产品货值金额二十五倍以上三十倍以下罚款；同类检疫合格动物、动物产品货值金额不足一万元的，并处110000元以上150000元以下罚款；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屠宰、经营、运输依法应当检疫而未经检疫的动物，或者生产、经营、加工、贮藏、运输依法应当检疫而未经检疫的动物产品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七条第一款：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 xml:space="preserve">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处同类检疫合格动物、动物产品货值金额25%以下罚款；对货主以外的承运人处运输费用三倍以上四倍以下罚款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处同类检疫合格动物、动物产品货值金额25%以上50%以下罚款；对货主以外的承运人处运输费用四倍以上五倍以下罚款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处同类检疫合格动物、动物产品货值金额50%以上75%以下罚款；对货主以外的承运人处运输费用五倍以上七倍以下罚款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无法收回已售出的动物、动物产品的，或者造成特别严重危害后果的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处同类检疫合格动物、动物产品货值金额75%以上1倍以下罚款；对货主以外的承运人处运输费用七倍以上十倍以下罚款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69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开办动物饲养场和隔离场所、动物屠宰加工场所以及动物和动物产品无害化处理场所，未取得动物防疫条件合格证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未取得动物防疫条件合格证而从事有关活动期间，引起一类动物疫病、重大动物疫情、人畜共患传染病发生或传播等特别严重危害后果的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经营动物、动物产品的集贸市场不具备国务院农业农村主管部门规定的防疫条件</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71</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未经备案从事动物运输</w:t>
            </w:r>
          </w:p>
        </w:tc>
        <w:tc>
          <w:tcPr>
            <w:tcW w:w="42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72</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未按照规定保存行程路线和托运人提供的动物名称、检疫证明编号、数量等信息</w:t>
            </w:r>
          </w:p>
        </w:tc>
        <w:tc>
          <w:tcPr>
            <w:tcW w:w="42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jc w:val="center"/>
        </w:trPr>
        <w:tc>
          <w:tcPr>
            <w:tcW w:w="66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default"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73</w:t>
            </w:r>
          </w:p>
        </w:tc>
        <w:tc>
          <w:tcPr>
            <w:tcW w:w="184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未经检疫合格，向无规定动物疫病区输入动物、动物产品</w:t>
            </w:r>
          </w:p>
        </w:tc>
        <w:tc>
          <w:tcPr>
            <w:tcW w:w="4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660" w:type="dxa"/>
            <w:vMerge w:val="continue"/>
            <w:tcBorders>
              <w:left w:val="single" w:color="000000" w:sz="4" w:space="0"/>
              <w:right w:val="single" w:color="000000" w:sz="4" w:space="0"/>
            </w:tcBorders>
            <w:shd w:val="clear" w:color="auto" w:fill="auto"/>
            <w:noWrap/>
            <w:vAlign w:val="center"/>
          </w:tcPr>
          <w:p>
            <w:pPr>
              <w:rPr>
                <w:color w:val="auto"/>
              </w:rPr>
            </w:pPr>
          </w:p>
        </w:tc>
        <w:tc>
          <w:tcPr>
            <w:tcW w:w="1845" w:type="dxa"/>
            <w:vMerge w:val="continue"/>
            <w:tcBorders>
              <w:left w:val="single" w:color="000000" w:sz="4" w:space="0"/>
              <w:right w:val="single" w:color="000000" w:sz="4" w:space="0"/>
            </w:tcBorders>
            <w:shd w:val="clear" w:color="auto" w:fill="FFFFFF"/>
            <w:vAlign w:val="center"/>
          </w:tcPr>
          <w:p>
            <w:pPr>
              <w:rPr>
                <w:color w:val="auto"/>
              </w:rPr>
            </w:pPr>
          </w:p>
        </w:tc>
        <w:tc>
          <w:tcPr>
            <w:tcW w:w="4215" w:type="dxa"/>
            <w:vMerge w:val="continue"/>
            <w:tcBorders>
              <w:left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660" w:type="dxa"/>
            <w:vMerge w:val="continue"/>
            <w:tcBorders>
              <w:left w:val="single" w:color="000000" w:sz="4" w:space="0"/>
              <w:right w:val="single" w:color="000000" w:sz="4" w:space="0"/>
            </w:tcBorders>
            <w:shd w:val="clear" w:color="auto" w:fill="auto"/>
            <w:noWrap/>
            <w:vAlign w:val="center"/>
          </w:tcPr>
          <w:p>
            <w:pPr>
              <w:rPr>
                <w:color w:val="auto"/>
              </w:rPr>
            </w:pPr>
          </w:p>
        </w:tc>
        <w:tc>
          <w:tcPr>
            <w:tcW w:w="1845" w:type="dxa"/>
            <w:vMerge w:val="continue"/>
            <w:tcBorders>
              <w:left w:val="single" w:color="000000" w:sz="4" w:space="0"/>
              <w:right w:val="single" w:color="000000" w:sz="4" w:space="0"/>
            </w:tcBorders>
            <w:shd w:val="clear" w:color="auto" w:fill="FFFFFF"/>
            <w:vAlign w:val="center"/>
          </w:tcPr>
          <w:p>
            <w:pPr>
              <w:rPr>
                <w:color w:val="auto"/>
              </w:rPr>
            </w:pPr>
          </w:p>
        </w:tc>
        <w:tc>
          <w:tcPr>
            <w:tcW w:w="4215" w:type="dxa"/>
            <w:vMerge w:val="continue"/>
            <w:tcBorders>
              <w:left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 w:eastAsia="zh-CN"/>
              </w:rPr>
              <w:t>多次违法，</w:t>
            </w:r>
            <w:r>
              <w:rPr>
                <w:rFonts w:hint="eastAsia" w:ascii="仿宋_GB2312" w:eastAsia="仿宋_GB2312" w:cs="仿宋_GB2312"/>
                <w:b w:val="0"/>
                <w:bCs w:val="0"/>
                <w:i w:val="0"/>
                <w:color w:val="auto"/>
                <w:kern w:val="0"/>
                <w:sz w:val="20"/>
                <w:szCs w:val="20"/>
                <w:u w:val="none"/>
                <w:lang w:val="en-US" w:eastAsia="zh-CN"/>
              </w:rPr>
              <w:t>或者造成较为严重危害后果的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jc w:val="center"/>
        </w:trPr>
        <w:tc>
          <w:tcPr>
            <w:tcW w:w="66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p>
        </w:tc>
        <w:tc>
          <w:tcPr>
            <w:tcW w:w="184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p>
        </w:tc>
        <w:tc>
          <w:tcPr>
            <w:tcW w:w="4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该动物、动物产品有一类动物疫病、人畜共患传染病、新发病、引入地的省范围内没有的动物疫病，或者造成输入地动物疫病传播等特别严重危害后果的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74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跨省、自治区、直辖市引进种用、乳用动物到达输入地后未按照规定进行隔离观察</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仿宋_GB2312" w:eastAsia="仿宋_GB2312" w:cs="仿宋_GB2312"/>
                <w:i w:val="0"/>
                <w:color w:val="auto"/>
                <w:kern w:val="0"/>
                <w:sz w:val="20"/>
                <w:szCs w:val="20"/>
                <w:u w:val="none"/>
                <w:lang w:val="en-US" w:eastAsia="zh-CN"/>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eastAsia="仿宋_GB2312" w:cs="仿宋_GB2312"/>
                <w:i w:val="0"/>
                <w:color w:val="auto"/>
                <w:kern w:val="0"/>
                <w:sz w:val="20"/>
                <w:szCs w:val="20"/>
                <w:u w:val="none"/>
                <w:lang w:val="en-US" w:eastAsia="zh-CN"/>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仿宋_GB2312" w:eastAsia="仿宋_GB2312" w:cs="仿宋_GB2312"/>
                <w:i w:val="0"/>
                <w:color w:val="auto"/>
                <w:kern w:val="0"/>
                <w:sz w:val="20"/>
                <w:szCs w:val="20"/>
                <w:u w:val="none"/>
                <w:lang w:val="en-US" w:eastAsia="zh-CN"/>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eastAsia="仿宋_GB2312" w:cs="仿宋_GB2312"/>
                <w:i w:val="0"/>
                <w:color w:val="auto"/>
                <w:kern w:val="0"/>
                <w:sz w:val="20"/>
                <w:szCs w:val="20"/>
                <w:u w:val="none"/>
                <w:lang w:val="en-US" w:eastAsia="zh-CN"/>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 w:eastAsia="zh-CN"/>
              </w:rPr>
              <w:t>多次违法，</w:t>
            </w:r>
            <w:r>
              <w:rPr>
                <w:rFonts w:hint="eastAsia" w:ascii="仿宋_GB2312" w:eastAsia="仿宋_GB2312" w:cs="仿宋_GB2312"/>
                <w:b w:val="0"/>
                <w:bCs w:val="0"/>
                <w:i w:val="0"/>
                <w:color w:val="auto"/>
                <w:kern w:val="0"/>
                <w:sz w:val="20"/>
                <w:szCs w:val="20"/>
                <w:u w:val="none"/>
                <w:lang w:val="en-US" w:eastAsia="zh-CN"/>
              </w:rPr>
              <w:t>或者造成较为严重危害后果的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该乳用动物、种用动物及其遗传材料染有一类动物疫病、人畜共患传染病、新发病、引入地的省范围内没有的动物疫病，或者造成输入地动物疫病传播等特别严重危害后果的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b w:val="0"/>
                <w:bCs w:val="0"/>
                <w:i w:val="0"/>
                <w:color w:val="auto"/>
                <w:kern w:val="0"/>
                <w:sz w:val="20"/>
                <w:szCs w:val="20"/>
                <w:u w:val="none"/>
                <w:lang w:val="en-US" w:eastAsia="zh-CN"/>
              </w:rPr>
            </w:pPr>
            <w:r>
              <w:rPr>
                <w:rFonts w:hint="eastAsia" w:ascii="仿宋_GB2312" w:eastAsia="仿宋_GB2312" w:cs="仿宋_GB2312"/>
                <w:b w:val="0"/>
                <w:bCs w:val="0"/>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未按照规定处理或者随意弃置病死动物、病害动物产品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屠宰、经营、运输的动物未附有检疫证明，经营和运输的动物产品未附有检疫证明、检疫标志</w:t>
            </w:r>
          </w:p>
        </w:tc>
        <w:tc>
          <w:tcPr>
            <w:tcW w:w="42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处同类检疫合格动物、动物产品货值金额25%以下罚款；对货主以外的承运人处运输费用三倍以上四倍以下罚款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处同类检疫合格动物、动物产品货值金额25%以上50%以下罚款；对货主以外的承运人处运输费用四倍以上五倍以下罚款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多次违法，拒不改正的，或者收回的动物、动物产品不足一半的或者造成严重后果的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处同类检疫合格动物、动物产品货值金额50%以上75%以下罚款；对货主以外的承运人处运输费用五倍以上七倍以下罚款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nil"/>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无法收回已售出的动物、动物产品的，或者造成影响动物疫病防控等特别严重危害后果的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处同类检疫合格动物、动物产品货值金额75%以上1倍以下罚款；对货主以外的承运人处运输费用七倍以上十倍以下罚款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用于科研、展示、演出和比赛等非食用性利用的动物未附有检疫证明</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条第二款：违反本法规定，用于科研、展示、演出和比赛等非食用性利用的动物未附有检疫证明的，由县级以上地方人民政府农业农村主管部门责令改正，处三千元以上一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处5000元以上7000元以下的罚款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处7000元以上10000元以下的罚款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将禁止或者限制调运的特定动物、动物产品由动物疫病高风险区调入低风险区</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没收运输费用、违法运输的动物和动物产品，并处运输费用1倍以上2倍以下罚款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default"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 xml:space="preserve">没收运输费用、违法运输的动物和动物产品，并处运输费用2倍以上3倍以下罚款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没收运输费用、违法运输的动物和动物产品，并处运输费用3倍以上4倍以下罚款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造成一类动物疫病、重大动物疫情、人畜共患传染病发生或传播等特别严重危害后果的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没收运输费用、违法运输的动物和动物产品，并处运输费用4倍以上5倍以下罚款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79</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通过道路跨省、自治区、直辖市运输动物，未经省、自治区、直辖市人民政府设立的指定通道入省境或者过省境</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对运输人处5000元以上7000元以下罚款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对运输人处7000元以上10000元以下罚款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对运输人处10000元以上50000元以下罚款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转让、伪造或者变造检疫证明、检疫标志或者畜禽标识</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中华人民共和国动物防疫法》第一百零三条第一款：违反本法规定，转让、伪造或者变造检疫证明、检疫标志或者畜禽标识的，由县级以上地方人民政府农业农村主管部门没收违法所得和检疫证明、检疫标志、畜禽标识，并处五千元以上五万元以下罚款。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没收违法所得和检疫证明、检疫标志、畜禽标识，并处5000元以上10000元以下罚款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没收违法所得和检疫证明、检疫标志、畜禽标识，并处10000元以上30000元以下罚款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default" w:ascii="仿宋_GB2312" w:eastAsia="仿宋_GB2312" w:cs="仿宋_GB2312"/>
                <w:i w:val="0"/>
                <w:color w:val="auto"/>
                <w:sz w:val="20"/>
                <w:szCs w:val="20"/>
                <w:u w:val="none"/>
                <w:lang w:val="en"/>
              </w:rPr>
            </w:pPr>
            <w:r>
              <w:rPr>
                <w:rFonts w:hint="eastAsia" w:ascii="仿宋_GB2312" w:eastAsia="仿宋_GB2312" w:cs="仿宋_GB2312"/>
                <w:i w:val="0"/>
                <w:color w:val="auto"/>
                <w:kern w:val="0"/>
                <w:sz w:val="20"/>
                <w:szCs w:val="20"/>
                <w:u w:val="none"/>
                <w:lang w:val="en-US" w:eastAsia="zh-CN"/>
              </w:rPr>
              <w:t>多次违法，拒不改正</w:t>
            </w:r>
            <w:r>
              <w:rPr>
                <w:rFonts w:hint="eastAsia" w:ascii="仿宋_GB2312" w:eastAsia="仿宋_GB2312" w:cs="仿宋_GB2312"/>
                <w:b w:val="0"/>
                <w:bCs w:val="0"/>
                <w:i w:val="0"/>
                <w:color w:val="auto"/>
                <w:kern w:val="0"/>
                <w:sz w:val="20"/>
                <w:szCs w:val="20"/>
                <w:u w:val="none"/>
                <w:lang w:val="en-US" w:eastAsia="zh-CN"/>
              </w:rPr>
              <w:t>的，或者动物、动物产品检疫不合格的</w:t>
            </w:r>
            <w:r>
              <w:rPr>
                <w:rFonts w:hint="default" w:ascii="仿宋_GB2312" w:eastAsia="仿宋_GB2312" w:cs="仿宋_GB2312"/>
                <w:b w:val="0"/>
                <w:bCs w:val="0"/>
                <w:i w:val="0"/>
                <w:color w:val="auto"/>
                <w:kern w:val="0"/>
                <w:sz w:val="20"/>
                <w:szCs w:val="20"/>
                <w:u w:val="none"/>
                <w:lang w:val="en" w:eastAsia="zh-CN"/>
              </w:rPr>
              <w:t>,</w:t>
            </w:r>
            <w:r>
              <w:rPr>
                <w:rFonts w:hint="eastAsia" w:ascii="仿宋_GB2312" w:eastAsia="仿宋_GB2312" w:cs="仿宋_GB2312"/>
                <w:b w:val="0"/>
                <w:bCs w:val="0"/>
                <w:i w:val="0"/>
                <w:color w:val="auto"/>
                <w:kern w:val="0"/>
                <w:sz w:val="20"/>
                <w:szCs w:val="20"/>
                <w:u w:val="none"/>
                <w:lang w:val="en-US" w:eastAsia="zh-CN"/>
              </w:rPr>
              <w:t>或者造成动物疫病传播等严重危害后果的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没收违法所得和检疫证明、检疫标志、畜禽标识，并处30000元以上50000元以下罚款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持有、使用伪造或者变造的检疫证明、检疫标志或者畜禽标识</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没收检疫证明、检疫标志、畜禽标识和对应的动物、动物产品，并处3000元以上10000元以下罚款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没收检疫证明、检疫标志、畜禽标识和对应的动物、动物产品，并处10000元以上20000元以下罚款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default" w:ascii="仿宋_GB2312" w:eastAsia="仿宋_GB2312" w:cs="仿宋_GB2312"/>
                <w:i w:val="0"/>
                <w:color w:val="auto"/>
                <w:sz w:val="20"/>
                <w:szCs w:val="20"/>
                <w:u w:val="none"/>
                <w:lang w:val="en"/>
              </w:rPr>
            </w:pPr>
            <w:r>
              <w:rPr>
                <w:rFonts w:hint="eastAsia" w:ascii="仿宋_GB2312" w:eastAsia="仿宋_GB2312" w:cs="仿宋_GB2312"/>
                <w:i w:val="0"/>
                <w:color w:val="auto"/>
                <w:kern w:val="0"/>
                <w:sz w:val="20"/>
                <w:szCs w:val="20"/>
                <w:u w:val="none"/>
                <w:lang w:val="en-US" w:eastAsia="zh-CN"/>
              </w:rPr>
              <w:t>多次违法，拒不改正的，或者动物、动物产品检疫不合格</w:t>
            </w:r>
            <w:r>
              <w:rPr>
                <w:rFonts w:hint="eastAsia" w:ascii="仿宋_GB2312" w:eastAsia="仿宋_GB2312" w:cs="仿宋_GB2312"/>
                <w:b w:val="0"/>
                <w:bCs w:val="0"/>
                <w:i w:val="0"/>
                <w:color w:val="auto"/>
                <w:kern w:val="0"/>
                <w:sz w:val="20"/>
                <w:szCs w:val="20"/>
                <w:u w:val="none"/>
                <w:lang w:val="en-US" w:eastAsia="zh-CN"/>
              </w:rPr>
              <w:t>的</w:t>
            </w:r>
            <w:r>
              <w:rPr>
                <w:rFonts w:hint="default" w:ascii="仿宋_GB2312" w:eastAsia="仿宋_GB2312" w:cs="仿宋_GB2312"/>
                <w:b w:val="0"/>
                <w:bCs w:val="0"/>
                <w:i w:val="0"/>
                <w:color w:val="auto"/>
                <w:kern w:val="0"/>
                <w:sz w:val="20"/>
                <w:szCs w:val="20"/>
                <w:u w:val="none"/>
                <w:lang w:val="en" w:eastAsia="zh-CN"/>
              </w:rPr>
              <w:t>,</w:t>
            </w:r>
            <w:r>
              <w:rPr>
                <w:rFonts w:hint="eastAsia" w:ascii="仿宋_GB2312" w:eastAsia="仿宋_GB2312" w:cs="仿宋_GB2312"/>
                <w:b w:val="0"/>
                <w:bCs w:val="0"/>
                <w:i w:val="0"/>
                <w:color w:val="auto"/>
                <w:kern w:val="0"/>
                <w:sz w:val="20"/>
                <w:szCs w:val="20"/>
                <w:u w:val="none"/>
                <w:lang w:val="en-US" w:eastAsia="zh-CN"/>
              </w:rPr>
              <w:t>或者造成动物疫病传播等严重危害后果的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没收检疫证明、检疫标志、畜禽标识和对应的动物、动物产品，并处20000元以上30000元以下罚款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82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擅自发布动物疫情</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《中华人民共和国动物防疫法》第一百零四条第一项：违反本法规定，有下列行为之一的，由县级以上地方人民政府农业农村主管部门责令改正，处三千元以上三万元以下罚款：（一）擅自发布动物疫情的；……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仿宋_GB2312" w:eastAsia="仿宋_GB2312" w:cs="仿宋_GB2312"/>
                <w:i w:val="0"/>
                <w:color w:val="auto"/>
                <w:kern w:val="0"/>
                <w:sz w:val="20"/>
                <w:szCs w:val="20"/>
                <w:u w:val="none"/>
                <w:lang w:val="en-US" w:eastAsia="zh-CN"/>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eastAsia="仿宋_GB2312" w:cs="仿宋_GB2312"/>
                <w:i w:val="0"/>
                <w:color w:val="auto"/>
                <w:kern w:val="0"/>
                <w:sz w:val="20"/>
                <w:szCs w:val="20"/>
                <w:u w:val="none"/>
                <w:lang w:val="en-US" w:eastAsia="zh-CN"/>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eastAsia" w:ascii="仿宋_GB2312" w:eastAsia="仿宋_GB2312" w:cs="仿宋_GB2312"/>
                <w:i w:val="0"/>
                <w:color w:val="auto"/>
                <w:kern w:val="0"/>
                <w:sz w:val="20"/>
                <w:szCs w:val="20"/>
                <w:u w:val="none"/>
                <w:lang w:val="en-US" w:eastAsia="zh-CN"/>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eastAsia="仿宋_GB2312" w:cs="仿宋_GB2312"/>
                <w:i w:val="0"/>
                <w:color w:val="auto"/>
                <w:kern w:val="0"/>
                <w:sz w:val="20"/>
                <w:szCs w:val="20"/>
                <w:u w:val="none"/>
                <w:lang w:val="en-US" w:eastAsia="zh-CN"/>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auto"/>
                <w:kern w:val="0"/>
                <w:sz w:val="20"/>
                <w:szCs w:val="20"/>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不遵守县级以上人民政府及其农业农村主管部门依法作出的有关控制动物疫病规定</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四条第二项：违反本法规定，有下列行为之一的，由县级以上地方人民政府农业农村主管部门责令改正，处三千元以上三万元以下罚款：……（二）不遵守县级以上人民政府及其农业农村主管部门依法作出的有关控制动物疫病规定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再次违法，或者拒不改正的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多次违法，拒不改正的或者造成动物疫病流行的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藏匿、转移、盗掘已被依法隔离、封存、处理的动物和动物产品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四条第三项：违反本法规定，有下列行为之一的，由县级以上地方人民政府农业农村主管部门责令改正，处三千元以上三万元以下罚款：……（三）藏匿、转移、盗掘已被依法隔离、封存、处理的动物和动物产品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w:t>
            </w:r>
            <w:r>
              <w:rPr>
                <w:rFonts w:hint="eastAsia" w:ascii="仿宋_GB2312" w:eastAsia="仿宋_GB2312" w:cs="仿宋_GB2312"/>
                <w:b w:val="0"/>
                <w:bCs w:val="0"/>
                <w:i w:val="0"/>
                <w:color w:val="auto"/>
                <w:kern w:val="0"/>
                <w:sz w:val="20"/>
                <w:szCs w:val="20"/>
                <w:u w:val="none"/>
                <w:lang w:val="en-US" w:eastAsia="zh-CN"/>
              </w:rPr>
              <w:t>，或者造成动物疫病传播等严重危害后果的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处20000元以上30000元以下罚款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未取得动物诊疗许可证从事动物诊疗活动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责令停止诊疗活动，没收违法所得，并处违法所得一倍罚款；违法所得不足三万元的，并处3000元以上10000元以下罚款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责令停止诊疗活动，没收违法所得，并处违法所得一倍以上二倍以下罚款；违法所得不足三万元的，并处10000元以上20000元以下罚款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多次违法，拒不改正，或者造成动物疫病传播等严重危害后果的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责令停止诊疗活动，没收违法所得，并处违法所得二倍以上三倍以下罚款；违法所得不足三万元的，并处20000元以上30000元以下罚款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未按照规定实施卫生安全防护、消毒、隔离和处置诊疗废弃物</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再次违法，或者造成一般危害后果的或者造成动物疫病扩散</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处30000元以上50000元以下罚款；吊销动物诊疗许可证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未经执业兽医备案从事经营性动物诊疗活动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责令停止动物诊疗活动，没收违法所得，并处3000元以上10000元以下罚款；对其所在的动物诊疗机构处10000元以上20000元以下罚款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责令停止动物诊疗活动，没收违法所得，并处10000元以上20000元以下罚款；对其所在的动物诊疗机构处20000元以30000元以下罚款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责令停止动物诊疗活动，没收违法所得，并处20000元以上30000元以下罚款；对其所在的动物诊疗机构处30000元以上50000元以下罚款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违反有关动物诊疗的操作技术规范，造成或者可能造成动物疫病传播、流行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给予警告，责令暂停六个月以上九个月以下动物诊疗活动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给予警告，责令暂停九个月以上一年以下动物诊疗活动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吊销执业兽医资格证书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89</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使用不符合规定的兽药和兽医器械</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二）使用不符合规定的兽药和兽医器械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给予警告，责令暂停六个月以上九个月以下动物诊疗活动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给予警告，责令暂停九个月以上一年以下动物诊疗活动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吊销执业兽医资格证书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未按照当地人民政府或者农业农村主管部门要求参加动物疫病预防、控制和动物疫情扑灭活动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三）未按照当地人民政府或者农业农村主管部门要求参加动物疫病预防、控制和动物疫情扑灭活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初次违法，能及时改正，未造成明显危害后果的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给予警告，责令暂停六个月以上九个月以下动物诊疗活动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给予警告，责令暂停九个月以上一年以下动物诊疗活动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多次违法，拒不改正的或者造成严重危害后果的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吊销执业兽医资格证书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91</w:t>
            </w:r>
          </w:p>
        </w:tc>
        <w:tc>
          <w:tcPr>
            <w:tcW w:w="184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生产经营兽医器械，产品质量不符合要求</w:t>
            </w:r>
          </w:p>
        </w:tc>
        <w:tc>
          <w:tcPr>
            <w:tcW w:w="421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限期内未整改，或者再次违法的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责令停业整顿，并处20000元以上60000元以下罚款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4215"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2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spacing w:val="-6"/>
                <w:kern w:val="0"/>
                <w:sz w:val="20"/>
                <w:szCs w:val="20"/>
                <w:u w:val="none"/>
                <w:lang w:val="en-US" w:eastAsia="zh-CN"/>
              </w:rPr>
              <w:t>从事动物疫病研究、诊疗和动物饲养、屠宰、经营、隔离、运输，以及动物产品生产、经营、加工、贮藏、无害化处理等活动的单位和个人发现动物染疫、疑似染疫未报告，或者未采取隔离等控制措施</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八条第一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从事动物疫病研究、诊疗和动物饲养、屠宰、经营、隔离、运输，以及动物产品生产、经营、加工、贮藏、无害化处理等活动的单位和个人不如实提供与动物防疫有关的资料</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after="200" w:afterAutospacing="0" w:line="26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八条第二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default"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拒不改正，再次违法或者造成一般危害后果的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从事动物疫病研究、诊疗和动物饲养、屠宰、经营、隔离、运输，以及动物产品生产、经营、加工、贮藏、无害化处理等活动的单位和个人拒绝或者阻碍农业农村主管部门进行监督检查</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afterAutospacing="0"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八条第三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三）拒绝或者阻碍农业农村主管部门进行监督检查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拒不改正，再次违法或者造成一般危害后果</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从事动物疫病研究、诊疗和动物饲养、屠宰、经营、隔离、运输，以及动物产品生产、经营、加工、贮藏、无害化处理等活动的单位和个人拒绝或者阻碍动物疫病预防控制机构进行动物疫病监测、检测、评估</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八条第四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四）拒绝或者阻碍动物疫病预防控制机构进行动物疫病监测、检测、评估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96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从事动物疫病研究、诊疗和动物饲养、屠宰、经营、隔离、运输，以及动物产品生产、经营、加工、贮藏、无害化处理等活动的单位和个人拒绝或者阻碍官方兽医依法履行职责</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afterAutospacing="0" w:line="24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中华人民共和国动物防疫法》第一百零八条第五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五）拒绝或者阻碍官方兽医依法履行职责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初次违法的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可以处10000元以下罚款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处10000元以上30000元以下罚款，并可以责令停业整顿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拒不改正，多次违法或者造成严重危害后果的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处30000元以上50000元以下罚款，并可以责令停业整顿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97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养殖场（户）、动物诊疗机构等使用者转手销售国家强制免疫用生物制品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１０万元以上２０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2.《福建省动物防疫条例》第四十一条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违反本条例第十一条规定，养殖场（户）、动物诊疗机构等使用者转手销售国家强制免疫用生物制品的，按照无证经营处理。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货值不足二万元的，或者货值金额无法查证核定但初次违法且未造成明显危害后果的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责令停止经营，没收违法经营的国家强制免疫用生物制品和违法所得，并处违法经营的国家强制免疫用生物制品货值金额2倍以上3倍以下的罚款，货值金额无法查证核实的，处100000元罚款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8"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货值在二万元以上不足五万元的，或者货值金额无法查证核定但再次违法或造成一般危害后果的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责令停止经营，没收违法经营的国家强制免疫用生物制品和违法所得，并处违法经营的国家强制免疫用生物制品货值金额3倍以上4倍以下的罚款，货值金额无法查证核实的，处100000元以上150000元以下的罚款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严重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货值在五万元以上的，或者货值金额无法查证核定但多次违法或造成严重危害后果的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责令停止经营，没收违法经营的国家强制免疫用生物制品和违法所得，并处违法经营的国家强制免疫用生物制品货值金额4倍以上5倍以下的罚款，货值金额无法查证核实的，处150000元以上200000元以下的罚款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98</w:t>
            </w:r>
          </w:p>
        </w:tc>
        <w:tc>
          <w:tcPr>
            <w:tcW w:w="184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种用、乳用动物养殖场未按照要求开展重点动物疫病净化工作</w:t>
            </w:r>
          </w:p>
        </w:tc>
        <w:tc>
          <w:tcPr>
            <w:tcW w:w="421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Style w:val="19"/>
                <w:color w:val="auto"/>
                <w:lang w:val="en-US" w:eastAsia="zh-CN"/>
              </w:rPr>
              <w:t>《福建省动物防疫条例》第四十二条</w:t>
            </w:r>
            <w:r>
              <w:rPr>
                <w:rFonts w:hint="eastAsia" w:ascii="Times New Roman" w:hAnsi="Times New Roman" w:eastAsia="仿宋_GB2312" w:cs="Times New Roman"/>
                <w:i w:val="0"/>
                <w:color w:val="auto"/>
                <w:kern w:val="0"/>
                <w:sz w:val="20"/>
                <w:szCs w:val="20"/>
                <w:u w:val="none"/>
                <w:lang w:val="en-US" w:eastAsia="zh-CN"/>
              </w:rPr>
              <w:t>：</w:t>
            </w:r>
            <w:r>
              <w:rPr>
                <w:rStyle w:val="19"/>
                <w:color w:val="auto"/>
                <w:lang w:val="en-US" w:eastAsia="zh-CN"/>
              </w:rPr>
              <w:t>违反本条例第十四条规定，种用、乳用动物养殖场未按照要求开展重点动物疫病净化工作的，由县级以上地方人民政府动物防疫主管部门责令改正，处六千元以上三万元以下罚款；情节严重的，责令停业整顿，并处三万元以上十万元以下罚款；构成犯罪的，依法追究刑事责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left w:val="single" w:color="000000" w:sz="4" w:space="0"/>
              <w:right w:val="single" w:color="000000" w:sz="4" w:space="0"/>
            </w:tcBorders>
            <w:shd w:val="clear" w:color="auto" w:fill="FFFFFF"/>
            <w:vAlign w:val="center"/>
          </w:tcPr>
          <w:p>
            <w:pPr>
              <w:rPr>
                <w:color w:val="auto"/>
              </w:rPr>
            </w:pPr>
          </w:p>
        </w:tc>
        <w:tc>
          <w:tcPr>
            <w:tcW w:w="4215" w:type="dxa"/>
            <w:vMerge w:val="continue"/>
            <w:tcBorders>
              <w:left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处18000元以上30000元以下罚款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left w:val="single" w:color="000000" w:sz="4" w:space="0"/>
              <w:right w:val="single" w:color="000000" w:sz="4" w:space="0"/>
            </w:tcBorders>
            <w:shd w:val="clear" w:color="auto" w:fill="FFFFFF"/>
            <w:vAlign w:val="center"/>
          </w:tcPr>
          <w:p>
            <w:pPr>
              <w:rPr>
                <w:color w:val="auto"/>
              </w:rPr>
            </w:pPr>
          </w:p>
        </w:tc>
        <w:tc>
          <w:tcPr>
            <w:tcW w:w="4215" w:type="dxa"/>
            <w:vMerge w:val="continue"/>
            <w:tcBorders>
              <w:left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严重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p>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99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活畜禽交易场所(交易点)未执行清洗、消毒、休市制度</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《福建省动物防疫条例》第四十三条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十六条规定，活畜禽交易场所(交易点)未执行清洗、消毒、休市制度的，由县级以上地方人民政府动物防疫主管部门责令限期改正，逾期未改正的，处二千元以上一万元以下罚款；情节严重的，责令停业整顿，并处一万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逾期未改正，未造成动物疫病传播等危害后果的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严重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多次违法，或者造成动物疫病传播等危害后果的，或有动物疫病传播风险的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责令停业整顿，并处10000元以上50000元以下罚款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单位和个人随意弃养犬只，造成动物疫病传播</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《福建省动物防疫条例》第四十四条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违反本条例第二十一条规定，单位和个人随意弃养犬只，造成动物疫病传播的，由县级以上地方人民政府动物防疫主管部门处二千元以上一万元以下罚款；……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轻微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处2000元以上4000元以下罚款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一般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处4000元以上6000元以下罚款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严重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不按照动物检疫合格证明填写的目的地运输，或者中途销售、更换动物和动物产品</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《福建省动物防疫条例》第四十五条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二十三条规定，不按照动物检疫合格证明填写的目的地运输，或者中途销售、更换的，由县级以上地方人民政府动物防疫主管部门责令改正，处六千元以上三万元以下罚款；情节严重的，责令停业整顿，并处三万元以上十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处18000元以上30000元以下罚款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严重 </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多次违法，未造成动物疫病传播等危害后果的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   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造成动物疫病传播等危害后果的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责令停业整顿,并处60000元以上100000元以下罚款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跨省调入畜禽和畜禽产品未在规定时间内进行登记，或者调入畜禽用于饲养未向调入地承担动物卫生监督职责的机构报告</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六条第一款：违反本条例第二十四条规定，跨省调入畜禽和畜禽产品未在规定时间内进行登记，或者调入畜禽用于饲养未向调入地承担动物卫生监督职责的机构报告的，由县级以上地方人民政府动物防疫主管部门给予警告，处五千元以上一万元以下罚款；情节严重的，处一万元以上五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初次违法且危害后果轻微，未及时改正的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警告，处5000元以上7000元以下罚款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警告，处7000元以上10000元以下罚款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在重大动物疫病防控应急期间，跨县（市、区）调入相关动物和动物产品未在规定时间内进行登记，或者调入相关动物用于饲养未向调入地承担动物卫生监督职责的机构报告</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六条第二款：违反本条例第二十四条规定，在重大动物疫病防控应急期间，跨县（市、区）调入相关动物和动物产品未在规定时间内进行登记，或者调入相关动物用于饲养未向调入地承担动物卫生监督监督职责的机构报告的，由县级以上地方人民政府动物防疫主管部门对调入的动物和动物产品进行隔离、封存和处理，无隔离、封存条件的，进行无害化处理，可以处六千元以上三万元以下罚款；情节严重的，处三万元以上十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初次违法且危害后果轻微，未及时改正的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可以处6000元以上18000元以下罚款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可以处18000元以上30000元以下罚款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w:t>
            </w:r>
            <w:bookmarkStart w:id="0" w:name="_GoBack"/>
            <w:bookmarkEnd w:id="0"/>
            <w:r>
              <w:rPr>
                <w:rFonts w:hint="eastAsia" w:ascii="仿宋_GB2312" w:eastAsia="仿宋_GB2312" w:cs="仿宋_GB2312"/>
                <w:i w:val="0"/>
                <w:color w:val="auto"/>
                <w:kern w:val="0"/>
                <w:sz w:val="20"/>
                <w:szCs w:val="20"/>
                <w:u w:val="none"/>
                <w:lang w:val="en-US" w:eastAsia="zh-CN"/>
              </w:rPr>
              <w:t>次违法或者造成较严重危害后果的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处30000元以上60000元以下罚款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w:t>
            </w:r>
            <w:r>
              <w:rPr>
                <w:rFonts w:hint="eastAsia" w:ascii="仿宋_GB2312" w:eastAsia="仿宋_GB2312" w:cs="仿宋_GB2312"/>
                <w:i w:val="0"/>
                <w:color w:val="auto"/>
                <w:kern w:val="0"/>
                <w:sz w:val="20"/>
                <w:szCs w:val="20"/>
                <w:u w:val="none"/>
                <w:lang w:val="en-US" w:eastAsia="zh-CN"/>
              </w:rPr>
              <w:br w:type="textWrapping"/>
            </w: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多次违法或者造成特别严重危害后果的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未回收畜禽标识并交承担动物卫生监督职责的机构处置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七条第二款：违反本条例第二十八条规定，未回收畜禽标识并交承担动物卫生监督职责的机构处置的，由县级以上地方人民政府动物防疫主管部门责令改正，可以处五百元以上二千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初次违法，未造成明显危害后果</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可以处1000元以上1500元以下罚款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可以处1500元以上2000元以下罚款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未每日对屠宰车间和待宰栏进行清洗、消毒</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七条第三款：违反本条例第二十八条规定，未每日对屠宰车间和待宰栏进行清洗、消毒的，由县级以上地方人民政府动物防疫主管部门责令限期改正，逾期不改正的，处一千元以上五千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逾期不改正</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106</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将厂（场、点）内待宰的动物外运出厂（场、点）</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七条第四款：违反本条例第二十八条规定，将厂（场、点）内待宰的动物外运出厂（场、点）的，由县级以上地方人民政府动物防疫主管部门责令改正，处二千元以上一万元以下罚款；情节严重的，处一万元以上三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初次违法且危害后果轻微，未及时改正的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 xml:space="preserve">再次违法或者造成一般危害后果的 </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兼营区域与动物诊疗区域未经过物理隔离、分别独立设置</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《福建省动物防疫条例》第四十八条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三十五条规定，兼营区域与动物诊疗区域未经过物理隔离、分别独立设置的，由县级以上地方人民政府动物防疫主管部门责令改正，给予警告；拒不改正或者整改后仍不合格的，处二千元以上一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初次违法，没有造成明显危害后果</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拒不改正或者整改后仍不合格的，或者再次违法，或者造成一般危害后果的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108</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动物诊疗机构从业人员从事动物诊疗活动时，未按照规定佩戴标牌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《福建省动物防疫条例》第四十九条</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违反本条例第三十七条规定，动物诊疗机构从业人员从事动物诊疗活动时，未按照规定佩戴标牌的，由县级以上地方人民政府动物防疫主管部门责令改正，给予警告；拒不改正的，处二百元以上一千元以下罚款。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初次违法，没有造成明显危害后果的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拒不改正或者再次违法或者造成一般危害后果的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处200元以上600元以下罚款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处600元以上1000元以下罚款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109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聘用未取得执业兽医资格证书的人员从事动物诊疗活动，或者在动物诊疗场所从事动物交易、寄养活动</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《福建省动物防疫条例》第五十条第一款</w:t>
            </w:r>
            <w:r>
              <w:rPr>
                <w:rFonts w:hint="eastAsia" w:ascii="Times New Roman" w:hAnsi="Times New Roman" w:eastAsia="仿宋_GB2312" w:cs="Times New Roman"/>
                <w:i w:val="0"/>
                <w:color w:val="auto"/>
                <w:kern w:val="0"/>
                <w:sz w:val="20"/>
                <w:szCs w:val="20"/>
                <w:u w:val="none"/>
                <w:lang w:val="en-US" w:eastAsia="zh-CN"/>
              </w:rPr>
              <w:t>：</w:t>
            </w:r>
            <w:r>
              <w:rPr>
                <w:rFonts w:hint="eastAsia" w:ascii="仿宋_GB2312" w:eastAsia="仿宋_GB2312" w:cs="仿宋_GB2312"/>
                <w:i w:val="0"/>
                <w:color w:val="auto"/>
                <w:kern w:val="0"/>
                <w:sz w:val="20"/>
                <w:szCs w:val="20"/>
                <w:u w:val="none"/>
                <w:lang w:val="en-US" w:eastAsia="zh-CN"/>
              </w:rPr>
              <w:t>动物诊疗机构违反本条例第三十八条规定，聘用未取得执业兽医资格证书的人员从事动物诊疗活动，或者在动物诊疗场所从事动物交易、寄养活动的，由县级以上地方人民政府动物防疫主管部门责令改正，给予警告，处一万元以上五万元以下罚款；拒不改正的，处五万元以上十万元以下罚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初次违法，没有造成明显危害后果的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警告，处10000元以上30000元以下罚款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初次违法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警告，处30000元以上50000元以下罚款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再次违法</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处50000元以上70000元以下罚款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center"/>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特别严重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多次违法或者造成动物疫病传播的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kern w:val="0"/>
                <w:sz w:val="20"/>
                <w:szCs w:val="20"/>
                <w:u w:val="none"/>
                <w:lang w:val="en-US" w:eastAsia="zh-CN"/>
              </w:rPr>
            </w:pPr>
            <w:r>
              <w:rPr>
                <w:rFonts w:hint="eastAsia" w:ascii="仿宋_GB2312" w:eastAsia="仿宋_GB2312" w:cs="仿宋_GB2312"/>
                <w:i w:val="0"/>
                <w:color w:val="auto"/>
                <w:kern w:val="0"/>
                <w:sz w:val="20"/>
                <w:szCs w:val="20"/>
                <w:u w:val="none"/>
                <w:lang w:val="en-US" w:eastAsia="zh-CN"/>
              </w:rPr>
              <w:t>处70000元以上100000元以下罚款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uppressAutoHyphens/>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不按规定编制财务计划或者财务计划未经村民会议或者村民代表会议通过而执行</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一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一）不按规定编制财务计划或者财务计划未经村民会议或者村民代表会议通过而执行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不按规定定期公开财务账目或者报告财务计划执行情况</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二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二）不按规定定期公开财务账目或者报告财务计划执行情况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不按规定及时入账核算政府下拨和社会捐赠、赞助的款物或者以村集体名义购买的有价证券</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三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三）不按规定及时入账核算政府下拨和社会捐赠、赞助的款物或者以村集体名义购买的有价证券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不按规定建立固定资产登记保管制度或者提取折旧费</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四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四）不按规定建立固定资产登记保管制度或者提取折旧费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uppressAutoHyphens/>
              <w:jc w:val="center"/>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不按规定实行账和款、物，支票和印鉴分别管理</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五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五）不按规定实行账和款、物，支票和印鉴分别管理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ascii="仿宋_GB2312" w:eastAsia="仿宋_GB2312" w:cs="仿宋_GB2312"/>
                <w:i w:val="0"/>
                <w:color w:val="auto"/>
                <w:sz w:val="20"/>
                <w:szCs w:val="20"/>
                <w:u w:val="none"/>
                <w:lang w:val="en-US"/>
              </w:rPr>
            </w:pPr>
            <w:r>
              <w:rPr>
                <w:rFonts w:hint="eastAsia" w:ascii="仿宋_GB2312" w:eastAsia="仿宋_GB2312" w:cs="仿宋_GB2312"/>
                <w:i w:val="0"/>
                <w:color w:val="auto"/>
                <w:kern w:val="0"/>
                <w:sz w:val="20"/>
                <w:szCs w:val="20"/>
                <w:u w:val="none"/>
                <w:lang w:val="en-US" w:eastAsia="zh-CN"/>
              </w:rPr>
              <w:t>115</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会计凭证未经村务监督小组审核擅自入账归档</w:t>
            </w: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福建省村集体财务管理条例》第三十八条第六项：违反本条例规定，有下列行为之一的，由县级以上地方人民政府农业农村行政主管部门责令限期改正；逾期未改正的，对直接负责的主管人员和其他直接责任人员予以通报批评，并处以五百元以上一千元以下的罚款；给村集体经济造成损失的，应当赔偿损失：……（六）会计凭证未经村务监督小组审核擅自入账归档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轻微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逾期未改正，初次违法且未造成明显危害后果的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对直接负责的主管人员和其他直接责任人员予以通报批评，并处以500元以上600元以下的罚款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一般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逾期未改正，再次违法或者造成一般危害后果的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对直接负责的主管人员和其他直接责任人员予以通报批评，并处以600元以上700元以下的罚款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rPr>
                <w:color w:val="auto"/>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center"/>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严重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逾期未改正，多次违法或者造成严重危害后果的</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jc w:val="both"/>
              <w:textAlignment w:val="center"/>
              <w:rPr>
                <w:rFonts w:hint="eastAsia" w:ascii="仿宋_GB2312" w:eastAsia="仿宋_GB2312" w:cs="仿宋_GB2312"/>
                <w:i w:val="0"/>
                <w:color w:val="auto"/>
                <w:sz w:val="20"/>
                <w:szCs w:val="20"/>
                <w:u w:val="none"/>
              </w:rPr>
            </w:pPr>
            <w:r>
              <w:rPr>
                <w:rFonts w:hint="eastAsia" w:ascii="仿宋_GB2312" w:eastAsia="仿宋_GB2312" w:cs="仿宋_GB2312"/>
                <w:i w:val="0"/>
                <w:color w:val="auto"/>
                <w:kern w:val="0"/>
                <w:sz w:val="20"/>
                <w:szCs w:val="20"/>
                <w:u w:val="none"/>
                <w:lang w:val="en-US" w:eastAsia="zh-CN"/>
              </w:rPr>
              <w:t>对直接负责的主管人员和其他直接责任人员予以通报批评，并处以700元以上1000元以下的罚款</w:t>
            </w:r>
          </w:p>
        </w:tc>
      </w:tr>
    </w:tbl>
    <w:p>
      <w:pPr>
        <w:pStyle w:val="2"/>
        <w:ind w:left="0" w:firstLine="0" w:firstLineChars="0"/>
        <w:rPr>
          <w:color w:val="auto"/>
        </w:rPr>
        <w:sectPr>
          <w:footerReference r:id="rId3" w:type="default"/>
          <w:pgSz w:w="16838" w:h="11906" w:orient="landscape"/>
          <w:pgMar w:top="1417" w:right="1417" w:bottom="1417" w:left="1417" w:header="720" w:footer="1134" w:gutter="0"/>
          <w:pgNumType w:fmt="decimal" w:start="3"/>
          <w:cols w:space="720" w:num="1"/>
          <w:docGrid w:type="lines" w:linePitch="312" w:charSpace="0"/>
        </w:sectPr>
      </w:pPr>
    </w:p>
    <w:p>
      <w:pPr>
        <w:keepNext w:val="0"/>
        <w:keepLines w:val="0"/>
        <w:pageBreakBefore w:val="0"/>
        <w:widowControl/>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0"/>
          <w:szCs w:val="40"/>
          <w:lang w:eastAsia="en-US"/>
        </w:rPr>
      </w:pPr>
      <w:r>
        <w:rPr>
          <w:rFonts w:hint="eastAsia" w:ascii="方正小标宋简体" w:hAnsi="方正小标宋简体" w:eastAsia="方正小标宋简体" w:cs="方正小标宋简体"/>
          <w:color w:val="auto"/>
          <w:kern w:val="0"/>
          <w:sz w:val="40"/>
          <w:szCs w:val="40"/>
          <w:lang w:eastAsia="en-US"/>
        </w:rPr>
        <w:t>有 关 说 明</w:t>
      </w:r>
    </w:p>
    <w:p>
      <w:pPr>
        <w:keepNext w:val="0"/>
        <w:keepLines w:val="0"/>
        <w:pageBreakBefore w:val="0"/>
        <w:widowControl/>
        <w:suppressAutoHyphens/>
        <w:kinsoku/>
        <w:wordWrap/>
        <w:overflowPunct/>
        <w:topLinePunct w:val="0"/>
        <w:autoSpaceDE/>
        <w:autoSpaceDN/>
        <w:bidi w:val="0"/>
        <w:adjustRightInd/>
        <w:snapToGrid/>
        <w:spacing w:line="600" w:lineRule="exact"/>
        <w:jc w:val="center"/>
        <w:textAlignment w:val="auto"/>
        <w:rPr>
          <w:rFonts w:hint="eastAsia" w:ascii="仿宋_GB2312" w:eastAsia="仿宋_GB2312"/>
          <w:color w:val="auto"/>
          <w:kern w:val="0"/>
          <w:sz w:val="32"/>
          <w:szCs w:val="32"/>
          <w:lang w:eastAsia="en-US"/>
        </w:rPr>
      </w:pPr>
    </w:p>
    <w:p>
      <w:pPr>
        <w:keepNext w:val="0"/>
        <w:keepLines w:val="0"/>
        <w:pageBreakBefore w:val="0"/>
        <w:widowControl/>
        <w:suppressAutoHyphens/>
        <w:kinsoku/>
        <w:wordWrap/>
        <w:overflowPunct/>
        <w:topLinePunct w:val="0"/>
        <w:autoSpaceDE/>
        <w:autoSpaceDN/>
        <w:bidi w:val="0"/>
        <w:adjustRightInd/>
        <w:snapToGrid/>
        <w:spacing w:line="600" w:lineRule="exact"/>
        <w:ind w:firstLine="620" w:firstLineChars="200"/>
        <w:jc w:val="both"/>
        <w:textAlignment w:val="auto"/>
        <w:rPr>
          <w:rFonts w:hint="eastAsia" w:ascii="仿宋_GB2312" w:eastAsia="仿宋_GB2312"/>
          <w:color w:val="auto"/>
          <w:kern w:val="0"/>
          <w:sz w:val="31"/>
          <w:szCs w:val="31"/>
          <w:lang w:eastAsia="en-US"/>
        </w:rPr>
      </w:pPr>
      <w:r>
        <w:rPr>
          <w:rFonts w:hint="eastAsia" w:ascii="仿宋_GB2312" w:eastAsia="仿宋_GB2312"/>
          <w:color w:val="auto"/>
          <w:kern w:val="0"/>
          <w:sz w:val="31"/>
          <w:szCs w:val="31"/>
          <w:lang w:eastAsia="en-US"/>
        </w:rPr>
        <w:t>本裁量基准是根据《中华人民共和国种子法》《中华人民共和国动物防疫法》《福建省种子条例》《福建省村集体财务管理条例》《生猪屠宰管理条例》《福建省动物防疫条例》，对有关行政处罚事项裁量予以细化、量化，作为我省农业农村部门实施行政处罚的裁量依据；若本裁量基准与新颁布实施的法律、法规和规章不相一致的，以新颁布实施的法律、法规和规章规定为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color w:val="auto"/>
          <w:kern w:val="0"/>
          <w:sz w:val="31"/>
          <w:szCs w:val="31"/>
          <w:lang w:eastAsia="zh-CN"/>
        </w:rPr>
      </w:pPr>
      <w:r>
        <w:rPr>
          <w:rFonts w:hint="eastAsia" w:ascii="仿宋_GB2312" w:eastAsia="仿宋_GB2312"/>
          <w:color w:val="auto"/>
          <w:kern w:val="0"/>
          <w:sz w:val="31"/>
          <w:szCs w:val="31"/>
          <w:lang w:eastAsia="en-US"/>
        </w:rPr>
        <w:t>本裁量基准中从轻、减轻或者不予处罚的情形，按照《中华人民共和国行政处罚法》等有关规定执行。</w:t>
      </w:r>
      <w:r>
        <w:rPr>
          <w:rFonts w:hint="eastAsia" w:ascii="仿宋_GB2312" w:eastAsia="仿宋_GB2312"/>
          <w:color w:val="auto"/>
          <w:kern w:val="0"/>
          <w:sz w:val="31"/>
          <w:szCs w:val="31"/>
          <w:lang w:eastAsia="zh-CN"/>
        </w:rPr>
        <w:t>本裁量基准自印发之日起施行，有效期</w:t>
      </w:r>
      <w:r>
        <w:rPr>
          <w:rFonts w:hint="eastAsia" w:ascii="仿宋_GB2312" w:eastAsia="仿宋_GB2312"/>
          <w:color w:val="auto"/>
          <w:kern w:val="0"/>
          <w:sz w:val="31"/>
          <w:szCs w:val="31"/>
          <w:lang w:val="en-US" w:eastAsia="zh-CN"/>
        </w:rPr>
        <w:t>5年</w:t>
      </w:r>
      <w:r>
        <w:rPr>
          <w:rFonts w:hint="eastAsia" w:ascii="仿宋_GB2312" w:eastAsia="仿宋_GB2312"/>
          <w:color w:val="auto"/>
          <w:kern w:val="0"/>
          <w:sz w:val="31"/>
          <w:szCs w:val="31"/>
          <w:lang w:eastAsia="zh-CN"/>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cs="仿宋_GB2312"/>
          <w:color w:val="auto"/>
          <w:sz w:val="31"/>
          <w:szCs w:val="31"/>
          <w:lang w:bidi="ar-SA"/>
        </w:rPr>
      </w:pPr>
    </w:p>
    <w:sectPr>
      <w:pgSz w:w="11906" w:h="16838"/>
      <w:pgMar w:top="1984" w:right="1361" w:bottom="1417" w:left="1531" w:header="851" w:footer="1134" w:gutter="0"/>
      <w:pgNumType w:fmt="decimal"/>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swiss"/>
    <w:pitch w:val="default"/>
    <w:sig w:usb0="00000000" w:usb1="00000000" w:usb2="0000003F" w:usb3="00000000" w:csb0="003F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0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889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8899" cy="230251"/>
                      </a:xfrm>
                      <a:prstGeom prst="rect">
                        <a:avLst/>
                      </a:prstGeom>
                      <a:noFill/>
                      <a:ln w="6350" cap="flat" cmpd="sng">
                        <a:noFill/>
                        <a:prstDash val="solid"/>
                        <a:round/>
                      </a:ln>
                    </wps:spPr>
                    <wps:txbx>
                      <w:txbxContent>
                        <w:p>
                          <w:pPr>
                            <w:pStyle w:val="5"/>
                            <w:rPr>
                              <w:rFonts w:hint="eastAsia" w:ascii="宋体" w:eastAsia="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3</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8.15pt;width:7pt;mso-position-horizontal:outside;mso-position-horizontal-relative:margin;mso-wrap-style:none;z-index:251659264;mso-width-relative:page;mso-height-relative:page;" filled="f" stroked="f" coordsize="21600,21600" o:gfxdata="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iSsww1gAAAAMBAAAPAAAAAAAAAAEAIAAAADgAAABkcnMvZG93&#10;bnJldi54bWxQSwECFAAUAAAACACHTuJAOUSTYewBAACtAwAADgAAAAAAAAABACAAAAA7AQAAZHJz&#10;L2Uyb0RvYy54bWxQSwUGAAAAAAYABgBZAQAAmQU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3</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
  <w:drawingGridVerticalSpacing w:val="157"/>
  <w:displayHorizontalDrawingGridEvery w:val="1"/>
  <w:displayVerticalDrawingGridEvery w:val="1"/>
  <w:doNotUseMarginsForDrawingGridOrigin w:val="true"/>
  <w:drawingGridHorizontalOrigin w:val="0"/>
  <w:drawingGridVerticalOrigin w:val="0"/>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jA1MjkyODk5M2Q3NmNkNGZhMDZlYTQwMGE0MGIwNzMifQ=="/>
    <w:docVar w:name="KSO_WPS_MARK_KEY" w:val="cd00493c-03ca-49ff-9c6e-e05d344bdafc"/>
  </w:docVars>
  <w:rsids>
    <w:rsidRoot w:val="00000000"/>
    <w:rsid w:val="03DF9CD4"/>
    <w:rsid w:val="0FDF84B7"/>
    <w:rsid w:val="10BA0620"/>
    <w:rsid w:val="13AF7B8A"/>
    <w:rsid w:val="19FF2D52"/>
    <w:rsid w:val="1AEEB870"/>
    <w:rsid w:val="1B9F5AD3"/>
    <w:rsid w:val="1D7FAE6A"/>
    <w:rsid w:val="1DDF119E"/>
    <w:rsid w:val="1EFD3CAA"/>
    <w:rsid w:val="1EFEE54E"/>
    <w:rsid w:val="1F66608D"/>
    <w:rsid w:val="1FBDE171"/>
    <w:rsid w:val="1FDF9FFF"/>
    <w:rsid w:val="1FFF9D22"/>
    <w:rsid w:val="25172D96"/>
    <w:rsid w:val="275FC5F4"/>
    <w:rsid w:val="28661C3D"/>
    <w:rsid w:val="29A930EF"/>
    <w:rsid w:val="2F3C3749"/>
    <w:rsid w:val="2F73C39C"/>
    <w:rsid w:val="2FCBC1F6"/>
    <w:rsid w:val="2FEF1C0B"/>
    <w:rsid w:val="35696146"/>
    <w:rsid w:val="35BF3821"/>
    <w:rsid w:val="35DF33DD"/>
    <w:rsid w:val="379FE2F4"/>
    <w:rsid w:val="37B72D44"/>
    <w:rsid w:val="39FF0D3F"/>
    <w:rsid w:val="3AFFC364"/>
    <w:rsid w:val="3DCE5CFA"/>
    <w:rsid w:val="3E7F802E"/>
    <w:rsid w:val="3EFF12D5"/>
    <w:rsid w:val="3FBF28CA"/>
    <w:rsid w:val="3FEE688F"/>
    <w:rsid w:val="3FEFD02F"/>
    <w:rsid w:val="3FF7BEA3"/>
    <w:rsid w:val="3FF855A4"/>
    <w:rsid w:val="43FF4AB4"/>
    <w:rsid w:val="45FF53F5"/>
    <w:rsid w:val="46D74826"/>
    <w:rsid w:val="47BA9EE5"/>
    <w:rsid w:val="4F6BB080"/>
    <w:rsid w:val="4F840831"/>
    <w:rsid w:val="4F9F634D"/>
    <w:rsid w:val="4FF4ED85"/>
    <w:rsid w:val="4FFB437A"/>
    <w:rsid w:val="4FFD7FA3"/>
    <w:rsid w:val="4FFF35F9"/>
    <w:rsid w:val="50D717BE"/>
    <w:rsid w:val="52170837"/>
    <w:rsid w:val="55FD96F0"/>
    <w:rsid w:val="571EEB0A"/>
    <w:rsid w:val="574F0DE4"/>
    <w:rsid w:val="57FFBE2A"/>
    <w:rsid w:val="5979841B"/>
    <w:rsid w:val="59CBB26A"/>
    <w:rsid w:val="5A3B5CC4"/>
    <w:rsid w:val="5ADF920A"/>
    <w:rsid w:val="5B6F8008"/>
    <w:rsid w:val="5BBF8714"/>
    <w:rsid w:val="5BD5587E"/>
    <w:rsid w:val="5BE9BCE8"/>
    <w:rsid w:val="5BEF1315"/>
    <w:rsid w:val="5CDF19F9"/>
    <w:rsid w:val="5D5626B0"/>
    <w:rsid w:val="5D9A0727"/>
    <w:rsid w:val="5DCD5A6A"/>
    <w:rsid w:val="5DD69768"/>
    <w:rsid w:val="5EDFED75"/>
    <w:rsid w:val="5EEFD5CF"/>
    <w:rsid w:val="5EF386E2"/>
    <w:rsid w:val="5EF94F5D"/>
    <w:rsid w:val="5EFB4C74"/>
    <w:rsid w:val="5F5B495E"/>
    <w:rsid w:val="5F7E4DF1"/>
    <w:rsid w:val="5FA7A3C8"/>
    <w:rsid w:val="5FB5F0EB"/>
    <w:rsid w:val="5FDF7E11"/>
    <w:rsid w:val="5FED6861"/>
    <w:rsid w:val="5FF75381"/>
    <w:rsid w:val="61BF4CCD"/>
    <w:rsid w:val="628F11C9"/>
    <w:rsid w:val="633FA065"/>
    <w:rsid w:val="65EF6546"/>
    <w:rsid w:val="6AED55EA"/>
    <w:rsid w:val="6AEDB782"/>
    <w:rsid w:val="6B827EC3"/>
    <w:rsid w:val="6BBBFC28"/>
    <w:rsid w:val="6BFFCEB7"/>
    <w:rsid w:val="6DBFB037"/>
    <w:rsid w:val="6EBE988F"/>
    <w:rsid w:val="6EDEC985"/>
    <w:rsid w:val="6EF9C8C3"/>
    <w:rsid w:val="6EFFE962"/>
    <w:rsid w:val="6F566EA0"/>
    <w:rsid w:val="6F7B5441"/>
    <w:rsid w:val="6FBA237D"/>
    <w:rsid w:val="6FDE9CD5"/>
    <w:rsid w:val="6FDF866C"/>
    <w:rsid w:val="6FEDDA03"/>
    <w:rsid w:val="72FD1C13"/>
    <w:rsid w:val="735F3269"/>
    <w:rsid w:val="73FFE853"/>
    <w:rsid w:val="74EA7101"/>
    <w:rsid w:val="74FEFE04"/>
    <w:rsid w:val="75B75085"/>
    <w:rsid w:val="75F5BC79"/>
    <w:rsid w:val="75F7DB76"/>
    <w:rsid w:val="76DFF0DC"/>
    <w:rsid w:val="76EF59F0"/>
    <w:rsid w:val="771EBF1C"/>
    <w:rsid w:val="7763BD2D"/>
    <w:rsid w:val="77B2B5CE"/>
    <w:rsid w:val="77D53386"/>
    <w:rsid w:val="77DCA49E"/>
    <w:rsid w:val="77FF1365"/>
    <w:rsid w:val="79DF6660"/>
    <w:rsid w:val="79E3ADE7"/>
    <w:rsid w:val="7B392A21"/>
    <w:rsid w:val="7B6A7239"/>
    <w:rsid w:val="7BDF6FF9"/>
    <w:rsid w:val="7BEBFA09"/>
    <w:rsid w:val="7BFD974B"/>
    <w:rsid w:val="7C3E497A"/>
    <w:rsid w:val="7CCBB63E"/>
    <w:rsid w:val="7CD6394D"/>
    <w:rsid w:val="7CFF35BC"/>
    <w:rsid w:val="7CFFEE59"/>
    <w:rsid w:val="7D4B800D"/>
    <w:rsid w:val="7DAFDF11"/>
    <w:rsid w:val="7DBF6006"/>
    <w:rsid w:val="7DBF6B7A"/>
    <w:rsid w:val="7DECE7D9"/>
    <w:rsid w:val="7DFE442B"/>
    <w:rsid w:val="7DFFE7A4"/>
    <w:rsid w:val="7E55EC53"/>
    <w:rsid w:val="7E5B3121"/>
    <w:rsid w:val="7EDC043F"/>
    <w:rsid w:val="7EF53D04"/>
    <w:rsid w:val="7F4E793A"/>
    <w:rsid w:val="7F6FEAEB"/>
    <w:rsid w:val="7F7B57CC"/>
    <w:rsid w:val="7F7F66E5"/>
    <w:rsid w:val="7FAF4332"/>
    <w:rsid w:val="7FCD7609"/>
    <w:rsid w:val="7FD9E2A7"/>
    <w:rsid w:val="7FDB4D84"/>
    <w:rsid w:val="7FDC495D"/>
    <w:rsid w:val="7FF7CE87"/>
    <w:rsid w:val="7FFB484B"/>
    <w:rsid w:val="7FFD9131"/>
    <w:rsid w:val="7FFF224B"/>
    <w:rsid w:val="7FFF5B8F"/>
    <w:rsid w:val="83FEE429"/>
    <w:rsid w:val="893FAB44"/>
    <w:rsid w:val="966F2CE5"/>
    <w:rsid w:val="9BBBC329"/>
    <w:rsid w:val="9BED9D2D"/>
    <w:rsid w:val="9EA9EAFA"/>
    <w:rsid w:val="9EF880F7"/>
    <w:rsid w:val="9FD78591"/>
    <w:rsid w:val="9FDFC63C"/>
    <w:rsid w:val="A3FF342E"/>
    <w:rsid w:val="A5FDC53F"/>
    <w:rsid w:val="AB6B816F"/>
    <w:rsid w:val="AFB5B852"/>
    <w:rsid w:val="B3EDD26B"/>
    <w:rsid w:val="B5BC1AFE"/>
    <w:rsid w:val="B5F65785"/>
    <w:rsid w:val="B697A8AB"/>
    <w:rsid w:val="B7BF98DD"/>
    <w:rsid w:val="B7FF1DB2"/>
    <w:rsid w:val="BB7D4721"/>
    <w:rsid w:val="BBB6E94E"/>
    <w:rsid w:val="BDABB15E"/>
    <w:rsid w:val="BDCF48CA"/>
    <w:rsid w:val="BDDEC095"/>
    <w:rsid w:val="BDFF0F55"/>
    <w:rsid w:val="BE5FF591"/>
    <w:rsid w:val="BEC7AE5A"/>
    <w:rsid w:val="BFB9A9E6"/>
    <w:rsid w:val="BFD6B7D9"/>
    <w:rsid w:val="BFD7F472"/>
    <w:rsid w:val="BFE31286"/>
    <w:rsid w:val="BFF659A7"/>
    <w:rsid w:val="BFFD0BF9"/>
    <w:rsid w:val="BFFF894A"/>
    <w:rsid w:val="C50F590C"/>
    <w:rsid w:val="CCC9FC4A"/>
    <w:rsid w:val="CDA3593B"/>
    <w:rsid w:val="CDB782FA"/>
    <w:rsid w:val="CFFFA711"/>
    <w:rsid w:val="D3DEA7EE"/>
    <w:rsid w:val="D4F3BE2E"/>
    <w:rsid w:val="D67FF846"/>
    <w:rsid w:val="D6FE36C2"/>
    <w:rsid w:val="DB6FE01A"/>
    <w:rsid w:val="DBFFB8F6"/>
    <w:rsid w:val="DC7FDAE8"/>
    <w:rsid w:val="DD9F48AD"/>
    <w:rsid w:val="DDFF3287"/>
    <w:rsid w:val="DF5E9487"/>
    <w:rsid w:val="DF7F3DDF"/>
    <w:rsid w:val="DF7FB0C6"/>
    <w:rsid w:val="DFD9F865"/>
    <w:rsid w:val="DFDBF375"/>
    <w:rsid w:val="DFFF050D"/>
    <w:rsid w:val="E12CEB12"/>
    <w:rsid w:val="E1CF7C25"/>
    <w:rsid w:val="E2797B33"/>
    <w:rsid w:val="E5F7E593"/>
    <w:rsid w:val="E66223CD"/>
    <w:rsid w:val="E70F0229"/>
    <w:rsid w:val="E76F0439"/>
    <w:rsid w:val="EB5B545C"/>
    <w:rsid w:val="EBF1E5D6"/>
    <w:rsid w:val="EBFF7679"/>
    <w:rsid w:val="EDBF397B"/>
    <w:rsid w:val="EDF71C9A"/>
    <w:rsid w:val="EDFF37DA"/>
    <w:rsid w:val="EDFF858F"/>
    <w:rsid w:val="EE6EFB23"/>
    <w:rsid w:val="EEDD6C8A"/>
    <w:rsid w:val="EF8D6794"/>
    <w:rsid w:val="EFBE04AC"/>
    <w:rsid w:val="EFBFAFDE"/>
    <w:rsid w:val="EFD5D8F7"/>
    <w:rsid w:val="EFE99930"/>
    <w:rsid w:val="EFEF76C6"/>
    <w:rsid w:val="EFFB420D"/>
    <w:rsid w:val="EFFF8357"/>
    <w:rsid w:val="F3B75F5B"/>
    <w:rsid w:val="F3BD86C3"/>
    <w:rsid w:val="F3E6D23B"/>
    <w:rsid w:val="F4AF2E80"/>
    <w:rsid w:val="F5F9EB39"/>
    <w:rsid w:val="F6DCE32E"/>
    <w:rsid w:val="F6DF3A48"/>
    <w:rsid w:val="F7B73F97"/>
    <w:rsid w:val="F7C05946"/>
    <w:rsid w:val="F7D72D01"/>
    <w:rsid w:val="F7F76ABD"/>
    <w:rsid w:val="F7FE5658"/>
    <w:rsid w:val="F7FF093A"/>
    <w:rsid w:val="F7FFFA3E"/>
    <w:rsid w:val="F9BF8146"/>
    <w:rsid w:val="F9FB0CA7"/>
    <w:rsid w:val="FAFFBB26"/>
    <w:rsid w:val="FB3D715F"/>
    <w:rsid w:val="FB3FEBC3"/>
    <w:rsid w:val="FB7B9013"/>
    <w:rsid w:val="FB7D7D02"/>
    <w:rsid w:val="FBBFBD56"/>
    <w:rsid w:val="FBDA5D94"/>
    <w:rsid w:val="FBDDBD23"/>
    <w:rsid w:val="FBFD4535"/>
    <w:rsid w:val="FBFF0CC7"/>
    <w:rsid w:val="FC4E6576"/>
    <w:rsid w:val="FC7F32CF"/>
    <w:rsid w:val="FCF70DF1"/>
    <w:rsid w:val="FD6588B5"/>
    <w:rsid w:val="FDA7E386"/>
    <w:rsid w:val="FE532030"/>
    <w:rsid w:val="FECF095B"/>
    <w:rsid w:val="FEEF5E94"/>
    <w:rsid w:val="FEFB220F"/>
    <w:rsid w:val="FF3647C5"/>
    <w:rsid w:val="FF36F97B"/>
    <w:rsid w:val="FF3BF96A"/>
    <w:rsid w:val="FF3FC3AE"/>
    <w:rsid w:val="FF736DDD"/>
    <w:rsid w:val="FF779BC0"/>
    <w:rsid w:val="FF7A1888"/>
    <w:rsid w:val="FF7D4B75"/>
    <w:rsid w:val="FFAE4BF1"/>
    <w:rsid w:val="FFBB4F8F"/>
    <w:rsid w:val="FFBE06A6"/>
    <w:rsid w:val="FFBFF52B"/>
    <w:rsid w:val="FFD2078C"/>
    <w:rsid w:val="FFDF5579"/>
    <w:rsid w:val="FFDFBA9D"/>
    <w:rsid w:val="FFF76487"/>
    <w:rsid w:val="FFF97AE0"/>
    <w:rsid w:val="FFFB217D"/>
    <w:rsid w:val="FFFE1E53"/>
    <w:rsid w:val="FFFEA9EF"/>
    <w:rsid w:val="FFFF7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widowControl w:val="0"/>
      <w:suppressAutoHyphens/>
      <w:spacing w:after="200" w:line="276" w:lineRule="auto"/>
      <w:ind w:left="120" w:firstLine="100" w:firstLineChars="100"/>
      <w:jc w:val="both"/>
    </w:pPr>
    <w:rPr>
      <w:rFonts w:ascii="Arial Unicode MS" w:hAnsi="Arial Unicode MS" w:eastAsia="Arial Unicode MS" w:cs="Arial Unicode MS"/>
      <w:kern w:val="2"/>
      <w:sz w:val="30"/>
      <w:szCs w:val="30"/>
      <w:lang w:val="zh-CN" w:eastAsia="zh-CN" w:bidi="zh-CN"/>
    </w:rPr>
  </w:style>
  <w:style w:type="paragraph" w:styleId="3">
    <w:name w:val="Body Text"/>
    <w:basedOn w:val="1"/>
    <w:next w:val="1"/>
    <w:qFormat/>
    <w:uiPriority w:val="0"/>
    <w:pPr>
      <w:spacing w:before="0" w:after="140" w:line="276" w:lineRule="auto"/>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3"/>
    <w:qFormat/>
    <w:uiPriority w:val="0"/>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01"/>
    <w:basedOn w:val="10"/>
    <w:qFormat/>
    <w:uiPriority w:val="0"/>
    <w:rPr>
      <w:rFonts w:ascii="宋体" w:eastAsia="宋体" w:cs="宋体"/>
      <w:color w:val="000000"/>
      <w:sz w:val="32"/>
      <w:szCs w:val="32"/>
      <w:u w:val="none"/>
      <w:lang w:bidi="ar-SA"/>
    </w:rPr>
  </w:style>
  <w:style w:type="character" w:customStyle="1" w:styleId="16">
    <w:name w:val="font21"/>
    <w:basedOn w:val="10"/>
    <w:qFormat/>
    <w:uiPriority w:val="0"/>
    <w:rPr>
      <w:rFonts w:ascii="宋体" w:eastAsia="宋体" w:cs="宋体"/>
      <w:color w:val="000000"/>
      <w:sz w:val="32"/>
      <w:szCs w:val="32"/>
      <w:u w:val="none"/>
      <w:lang w:bidi="ar-SA"/>
    </w:rPr>
  </w:style>
  <w:style w:type="character" w:customStyle="1" w:styleId="17">
    <w:name w:val="font41"/>
    <w:basedOn w:val="10"/>
    <w:qFormat/>
    <w:uiPriority w:val="0"/>
    <w:rPr>
      <w:rFonts w:ascii="仿宋_GB2312" w:eastAsia="仿宋_GB2312" w:cs="仿宋_GB2312"/>
      <w:color w:val="000000"/>
      <w:sz w:val="20"/>
      <w:szCs w:val="20"/>
      <w:u w:val="none"/>
    </w:rPr>
  </w:style>
  <w:style w:type="character" w:customStyle="1" w:styleId="18">
    <w:name w:val="font61"/>
    <w:basedOn w:val="10"/>
    <w:qFormat/>
    <w:uiPriority w:val="0"/>
    <w:rPr>
      <w:rFonts w:ascii="仿宋_GB2312" w:eastAsia="仿宋_GB2312" w:cs="仿宋_GB2312"/>
      <w:color w:val="000000"/>
      <w:sz w:val="18"/>
      <w:szCs w:val="18"/>
      <w:u w:val="none"/>
    </w:rPr>
  </w:style>
  <w:style w:type="character" w:customStyle="1" w:styleId="19">
    <w:name w:val="font31"/>
    <w:basedOn w:val="10"/>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70</Pages>
  <Words>52698</Words>
  <Characters>55636</Characters>
  <Lines>4391</Lines>
  <Paragraphs>1468</Paragraphs>
  <TotalTime>2</TotalTime>
  <ScaleCrop>false</ScaleCrop>
  <LinksUpToDate>false</LinksUpToDate>
  <CharactersWithSpaces>55768</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2018-12-16T01:47:00Z</dcterms:created>
  <dc:creator>lenovo</dc:creator>
  <cp:lastModifiedBy>打印室</cp:lastModifiedBy>
  <cp:lastPrinted>2023-01-06T16:37:36Z</cp:lastPrinted>
  <dcterms:modified xsi:type="dcterms:W3CDTF">2023-01-06T16:38:06Z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AC99732E67994F2C84814B33DDF8E6BF</vt:lpwstr>
  </property>
</Properties>
</file>