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napToGrid w:val="0"/>
        <w:spacing w:after="0" w:line="600" w:lineRule="exact"/>
        <w:ind w:right="159"/>
        <w:jc w:val="left"/>
        <w:rPr>
          <w:rFonts w:ascii="黑体" w:eastAsia="黑体" w:cs="Arial" w:hint="eastAsia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cs="Arial" w:hint="eastAsia"/>
          <w:sz w:val="32"/>
          <w:szCs w:val="32"/>
          <w:shd w:val="clear" w:color="auto" w:fill="FFFFFF"/>
        </w:rPr>
        <w:t>附件1</w:t>
      </w:r>
    </w:p>
    <w:p>
      <w:pPr>
        <w:widowControl/>
        <w:adjustRightInd w:val="0"/>
        <w:snapToGrid w:val="0"/>
        <w:spacing w:after="0" w:line="400" w:lineRule="exact"/>
        <w:ind w:right="0"/>
        <w:jc w:val="left"/>
        <w:rPr>
          <w:rFonts w:ascii="黑体" w:eastAsia="黑体" w:cs="Arial" w:hint="eastAsia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after="157"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2</w:t>
      </w:r>
      <w:r>
        <w:rPr>
          <w:rFonts w:ascii="方正小标宋简体" w:eastAsia="方正小标宋简体" w:hint="eastAsia"/>
          <w:sz w:val="40"/>
          <w:szCs w:val="40"/>
        </w:rPr>
        <w:t>年度福建十大农产品区域公用品牌名单</w:t>
      </w:r>
    </w:p>
    <w:tbl>
      <w:tblPr>
        <w:jc w:val="cent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21"/>
        <w:gridCol w:w="5089"/>
      </w:tblGrid>
      <w:tr>
        <w:trPr>
          <w:trHeight w:val="811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  <w:lang w:bidi="ar-SA"/>
              </w:rPr>
              <w:t>品牌名称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黑体" w:eastAsia="黑体" w:cs="宋体"/>
                <w:color w:val="000000"/>
                <w:kern w:val="0"/>
                <w:sz w:val="32"/>
                <w:szCs w:val="32"/>
                <w:lang w:bidi="ar-SA"/>
              </w:rPr>
              <w:t>品牌主体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天山绿茶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宁德市蕉城区茶业协会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永春佛手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永春县茶叶同业公会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3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云霄枇杷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云霄县枇杷协会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4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涂坊槟榔芋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长汀县启煌槟榔芋专业合作社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河龙贡米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宁化县河龙贡米协会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6</w:t>
            </w:r>
          </w:p>
        </w:tc>
        <w:tc>
          <w:tcPr>
            <w:tcW w:w="2721" w:type="dxa"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顺昌芦柑</w:t>
            </w:r>
          </w:p>
        </w:tc>
        <w:tc>
          <w:tcPr>
            <w:tcW w:w="5089" w:type="dxa"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顺昌县柑橘行业协会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  <w:lang w:bidi="ar-SA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金沙薏米</w:t>
            </w:r>
          </w:p>
        </w:tc>
        <w:tc>
          <w:tcPr>
            <w:tcW w:w="50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仙游县金沙薏米产业发展技术协会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  <w:lang w:bidi="ar-SA"/>
              </w:rPr>
              <w:t>8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漳州水仙花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漳州市花卉协会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  <w:lang w:bidi="ar-SA"/>
              </w:rPr>
              <w:t>9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建宁溪源明笋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建宁县溪源乡农业服务中心</w:t>
            </w:r>
          </w:p>
        </w:tc>
      </w:tr>
      <w:tr>
        <w:trPr>
          <w:trHeight w:val="1203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  <w:lang w:bidi="ar-SA"/>
              </w:rPr>
              <w:t>10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列屿巴</w:t>
            </w:r>
            <w:r>
              <w:rPr>
                <w:rFonts w:ascii="仿宋_GB2312" w:eastAsia="仿宋_GB2312" w:cs="仿宋_GB2312"/>
                <w:sz w:val="32"/>
                <w:szCs w:val="32"/>
                <w:lang w:val="en-US" w:eastAsia="zh-CN" w:bidi="ar-SA"/>
              </w:rPr>
              <w:t>非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蛤</w:t>
            </w:r>
          </w:p>
        </w:tc>
        <w:tc>
          <w:tcPr>
            <w:tcW w:w="508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云霄县水产技术推广站</w:t>
            </w:r>
          </w:p>
        </w:tc>
      </w:tr>
    </w:tbl>
    <w:p>
      <w:pPr>
        <w:adjustRightInd w:val="0"/>
        <w:snapToGrid w:val="0"/>
        <w:spacing w:after="0" w:line="600" w:lineRule="exact"/>
        <w:jc w:val="left"/>
        <w:rPr>
          <w:rFonts w:ascii="黑体" w:eastAsia="黑体" w:cs="Arial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32"/>
          <w:szCs w:val="32"/>
        </w:rPr>
        <w:br w:type="page"/>
      </w:r>
      <w:r>
        <w:rPr>
          <w:rFonts w:ascii="黑体" w:eastAsia="黑体" w:cs="Arial" w:hint="eastAsia"/>
          <w:sz w:val="32"/>
          <w:szCs w:val="32"/>
          <w:shd w:val="clear" w:color="auto" w:fill="FFFFFF"/>
        </w:rPr>
        <w:t>附件2</w:t>
      </w:r>
    </w:p>
    <w:p>
      <w:pPr>
        <w:adjustRightInd w:val="0"/>
        <w:snapToGrid w:val="0"/>
        <w:spacing w:after="0" w:line="400" w:lineRule="exact"/>
        <w:jc w:val="left"/>
        <w:rPr>
          <w:rFonts w:ascii="黑体" w:eastAsia="黑体" w:cs="Arial" w:hint="eastAsia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after="157"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2</w:t>
      </w:r>
      <w:r>
        <w:rPr>
          <w:rFonts w:ascii="方正小标宋简体" w:eastAsia="方正小标宋简体" w:hint="eastAsia"/>
          <w:sz w:val="40"/>
          <w:szCs w:val="40"/>
        </w:rPr>
        <w:t>年度福建名牌农产品名单</w:t>
      </w:r>
    </w:p>
    <w:tbl>
      <w:tblPr>
        <w:jc w:val="cent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3355"/>
        <w:gridCol w:w="5344"/>
      </w:tblGrid>
      <w:tr>
        <w:trPr>
          <w:trHeight w:val="728"/>
          <w:tblHeader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  <w:lang w:bidi="ar-SA"/>
              </w:rPr>
              <w:t>品牌名称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  <w:t>品牌主体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麒麟山牌茉莉花茶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福建省麒麟山茶业发展有限公司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雪米牌蔬菜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福州市长乐区雪美农业开发有限公司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  <w:lang w:bidi="ar-SA"/>
              </w:rPr>
              <w:t>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新乐仕牌柑桔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福慧达股份有限公司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4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瑞达牌福鼎白茶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福建瑞达茶业有限公司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福泉鑫牌海鲜菇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福建福泉鑫生物科技有限公司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6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泉岩牌铁观音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泉州市虹岩茶业有限公司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7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百汇绿海牌蔬菜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福建百汇绿海现代农业科技有限公司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8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中延牌杏鲍菇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福建省中延菌菇业股份有限公司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9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鸿森泰牌鲜鸡蛋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福建鸿森畜禽养殖有限公司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10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金土地牌倒蒸红薯干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连城县福农食品有限公司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11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喜浪牌大米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福建省喜浪农业科技发展有限公司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台品牌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永福高山</w:t>
            </w:r>
            <w:r>
              <w:rPr>
                <w:rFonts w:ascii="仿宋_GB2312" w:eastAsia="仿宋_GB2312" w:hint="eastAsia"/>
                <w:sz w:val="32"/>
                <w:szCs w:val="32"/>
              </w:rPr>
              <w:t>茶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福建漳平台品茶业有限公司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宏苑牌沙县红边茶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福建省沙县宏苑茶业有限公司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14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鑫珍牌清流豆腐皮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清流县嵩溪镇鑫牌豆腐皮厂</w:t>
            </w:r>
          </w:p>
        </w:tc>
      </w:tr>
      <w:tr>
        <w:trPr>
          <w:trHeight w:val="639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圣农牌鸡肉系列产品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福建圣农发展股份有限公司</w:t>
            </w:r>
          </w:p>
        </w:tc>
      </w:tr>
      <w:tr>
        <w:trPr>
          <w:trHeight w:val="683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16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湛卢雪牌九龙大白茶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福建茗博茶业有限公司</w:t>
            </w:r>
          </w:p>
        </w:tc>
      </w:tr>
      <w:tr>
        <w:trPr>
          <w:trHeight w:val="685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17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杜氏牌竹木制家具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福建杜氏木业有限公司</w:t>
            </w:r>
          </w:p>
        </w:tc>
      </w:tr>
      <w:tr>
        <w:trPr>
          <w:trHeight w:val="655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18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400" w:lineRule="exact"/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祥福牌茶具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福建省祥福工艺有限公司</w:t>
            </w:r>
          </w:p>
        </w:tc>
      </w:tr>
      <w:tr>
        <w:trPr>
          <w:trHeight w:val="791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19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立木牌建筑木构件及装饰材料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福建省尤溪县红树林木业有限公司</w:t>
            </w:r>
          </w:p>
        </w:tc>
      </w:tr>
      <w:tr>
        <w:trPr>
          <w:trHeight w:val="612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20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笳品牌清水笋罐头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龙岩市御篁食品有限责任公司</w:t>
            </w:r>
          </w:p>
        </w:tc>
      </w:tr>
      <w:tr>
        <w:trPr>
          <w:trHeight w:val="715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21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花木易购牌乔木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花木易购科技股份有限公司</w:t>
            </w:r>
          </w:p>
        </w:tc>
      </w:tr>
      <w:tr>
        <w:trPr>
          <w:trHeight w:val="670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兴隆牌健康卫生香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福建兴隆香业有限公司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</w:tr>
      <w:tr>
        <w:trPr>
          <w:trHeight w:val="640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23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三福牌木制家具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福建省三福古典家具有限公司</w:t>
            </w:r>
          </w:p>
        </w:tc>
      </w:tr>
      <w:tr>
        <w:trPr>
          <w:trHeight w:val="655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24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天叶丹云牌三叶青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福建天叶中草药开发有限公司</w:t>
            </w:r>
          </w:p>
        </w:tc>
      </w:tr>
      <w:tr>
        <w:trPr>
          <w:trHeight w:val="715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25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笼百味牌黄家蒸笼</w:t>
            </w:r>
          </w:p>
        </w:tc>
        <w:tc>
          <w:tcPr>
            <w:tcW w:w="534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auto"/>
                <w:sz w:val="32"/>
                <w:szCs w:val="32"/>
                <w:lang w:val="en-US" w:eastAsia="zh-CN" w:bidi="ar-SA"/>
              </w:rPr>
              <w:t>宁德市蕉城区黄家蒸笼专业合作社</w:t>
            </w:r>
          </w:p>
        </w:tc>
      </w:tr>
      <w:tr>
        <w:trPr>
          <w:trHeight w:val="715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26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SY牌干虾皮</w:t>
            </w:r>
          </w:p>
        </w:tc>
        <w:tc>
          <w:tcPr>
            <w:tcW w:w="5344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连江信洋水产有限公司</w:t>
            </w:r>
          </w:p>
        </w:tc>
      </w:tr>
      <w:tr>
        <w:trPr>
          <w:trHeight w:val="760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27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东洛岛</w:t>
            </w:r>
            <w:r>
              <w:rPr>
                <w:rFonts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有机海带苗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福建亿达食品有限公司</w:t>
            </w:r>
          </w:p>
        </w:tc>
      </w:tr>
      <w:tr>
        <w:trPr>
          <w:trHeight w:val="745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28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国圣牌即食海带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福建省红太阳精品有限公司</w:t>
            </w:r>
          </w:p>
        </w:tc>
      </w:tr>
      <w:tr>
        <w:trPr>
          <w:trHeight w:val="715"/>
        </w:trPr>
        <w:tc>
          <w:tcPr>
            <w:tcW w:w="73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29</w:t>
            </w:r>
          </w:p>
        </w:tc>
        <w:tc>
          <w:tcPr>
            <w:tcW w:w="3355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罗屿岛</w:t>
            </w:r>
            <w:r>
              <w:rPr>
                <w:rFonts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液氮速冻鲍鱼</w:t>
            </w:r>
          </w:p>
        </w:tc>
        <w:tc>
          <w:tcPr>
            <w:tcW w:w="5344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福建罗屿岛食品有限公司</w:t>
            </w:r>
          </w:p>
        </w:tc>
      </w:tr>
      <w:tr>
        <w:trPr>
          <w:trHeight w:val="71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30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盾顶牌螺旋藻片</w:t>
            </w: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福建省神六保健食品有限公司</w:t>
            </w:r>
          </w:p>
        </w:tc>
      </w:tr>
      <w:tr>
        <w:trPr>
          <w:trHeight w:val="700"/>
        </w:trPr>
        <w:tc>
          <w:tcPr>
            <w:tcW w:w="73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31</w:t>
            </w:r>
          </w:p>
        </w:tc>
        <w:tc>
          <w:tcPr>
            <w:tcW w:w="3355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宁川牌大黄鱼</w:t>
            </w:r>
          </w:p>
        </w:tc>
        <w:tc>
          <w:tcPr>
            <w:tcW w:w="5344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福建嘉丰农业发展有限公司</w:t>
            </w:r>
          </w:p>
        </w:tc>
      </w:tr>
      <w:tr>
        <w:trPr>
          <w:trHeight w:val="710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after="0"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  <w:lang w:bidi="ar-SA"/>
              </w:rPr>
              <w:t>32</w:t>
            </w:r>
          </w:p>
        </w:tc>
        <w:tc>
          <w:tcPr>
            <w:tcW w:w="33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三都港</w:t>
            </w:r>
            <w:r>
              <w:rPr>
                <w:rFonts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鳗鱼</w:t>
            </w:r>
          </w:p>
        </w:tc>
        <w:tc>
          <w:tcPr>
            <w:tcW w:w="53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en-US" w:eastAsia="zh-CN" w:bidi="ar-SA"/>
              </w:rPr>
              <w:t>三都港海洋食品有限公司</w:t>
            </w:r>
          </w:p>
        </w:tc>
      </w:tr>
    </w:tbl>
    <w:p>
      <w:pPr>
        <w:widowControl/>
        <w:snapToGrid w:val="0"/>
        <w:spacing w:after="0" w:line="400" w:lineRule="exact"/>
        <w:ind w:right="159"/>
        <w:jc w:val="left"/>
        <w:rPr>
          <w:rFonts w:ascii="黑体" w:eastAsia="黑体" w:cs="Arial" w:hint="eastAsia"/>
          <w:sz w:val="32"/>
          <w:szCs w:val="32"/>
          <w:shd w:val="clear" w:color="auto" w:fill="FFFFFF"/>
        </w:rPr>
      </w:pPr>
      <w:r>
        <w:rPr>
          <w:rFonts w:ascii="仿宋_GB2312" w:eastAsia="仿宋_GB2312" w:cs="宋体"/>
          <w:kern w:val="0"/>
          <w:sz w:val="32"/>
          <w:szCs w:val="32"/>
        </w:rPr>
        <w:br w:type="page"/>
      </w:r>
      <w:r>
        <w:rPr>
          <w:rFonts w:ascii="黑体" w:eastAsia="黑体" w:cs="Arial" w:hint="eastAsia"/>
          <w:sz w:val="32"/>
          <w:szCs w:val="32"/>
          <w:shd w:val="clear" w:color="auto" w:fill="FFFFFF"/>
        </w:rPr>
        <w:t>附件3</w:t>
      </w:r>
    </w:p>
    <w:p>
      <w:pPr>
        <w:widowControl/>
        <w:snapToGrid w:val="0"/>
        <w:spacing w:after="0" w:line="400" w:lineRule="exact"/>
        <w:ind w:right="159"/>
        <w:jc w:val="left"/>
        <w:rPr>
          <w:rFonts w:ascii="黑体" w:eastAsia="黑体" w:cs="Arial" w:hint="eastAsia"/>
          <w:sz w:val="32"/>
          <w:szCs w:val="32"/>
          <w:shd w:val="clear" w:color="auto" w:fill="FFFFFF"/>
        </w:rPr>
      </w:pPr>
    </w:p>
    <w:p>
      <w:pPr>
        <w:widowControl/>
        <w:adjustRightInd/>
        <w:snapToGrid w:val="0"/>
        <w:spacing w:after="157" w:line="600" w:lineRule="exact"/>
        <w:ind w:right="159"/>
        <w:jc w:val="center"/>
        <w:rPr>
          <w:rFonts w:ascii="方正小标宋_GBK" w:eastAsia="方正小标宋_GBK" w:cs="方正小标宋_GBK" w:hint="eastAsia"/>
          <w:spacing w:val="-11"/>
          <w:sz w:val="40"/>
          <w:szCs w:val="40"/>
          <w:shd w:val="clear" w:color="auto" w:fill="FFFFFF"/>
        </w:rPr>
      </w:pPr>
      <w:r>
        <w:rPr>
          <w:rFonts w:ascii="方正小标宋_GBK" w:eastAsia="方正小标宋_GBK" w:cs="方正小标宋_GBK" w:hint="eastAsia"/>
          <w:spacing w:val="-11"/>
          <w:sz w:val="40"/>
          <w:szCs w:val="40"/>
          <w:shd w:val="clear" w:color="auto" w:fill="FFFFFF"/>
        </w:rPr>
        <w:t>2019年度福建十大农产品区域公用品牌复评</w:t>
      </w:r>
      <w:r>
        <w:rPr>
          <w:rFonts w:ascii="方正小标宋_GBK" w:eastAsia="方正小标宋_GBK" w:cs="方正小标宋_GBK" w:hint="eastAsia"/>
          <w:spacing w:val="-11"/>
          <w:sz w:val="40"/>
          <w:szCs w:val="40"/>
          <w:shd w:val="clear" w:color="auto" w:fill="FFFFFF"/>
          <w:lang w:eastAsia="zh-CN"/>
        </w:rPr>
        <w:t>合格</w:t>
      </w:r>
      <w:r>
        <w:rPr>
          <w:rFonts w:ascii="方正小标宋_GBK" w:eastAsia="方正小标宋_GBK" w:cs="方正小标宋_GBK" w:hint="eastAsia"/>
          <w:spacing w:val="-11"/>
          <w:sz w:val="40"/>
          <w:szCs w:val="40"/>
          <w:shd w:val="clear" w:color="auto" w:fill="FFFFFF"/>
        </w:rPr>
        <w:t>名单</w:t>
      </w:r>
    </w:p>
    <w:tbl>
      <w:tblPr>
        <w:jc w:val="center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6"/>
        <w:gridCol w:w="5169"/>
      </w:tblGrid>
      <w:tr>
        <w:trPr>
          <w:trHeight w:val="735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  <w:t>品牌名称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宋体"/>
                <w:bCs/>
                <w:color w:val="000000"/>
                <w:kern w:val="0"/>
                <w:sz w:val="32"/>
                <w:szCs w:val="32"/>
              </w:rPr>
              <w:t>品牌主体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福州橄榄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福州市园艺学会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福安葡萄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福安市葡萄协会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度尾文旦柚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仙游县度尾镇文旦柚协会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平和白芽奇兰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平和县白芽奇兰茶协会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河田鸡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长汀县畜牧技术推广站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政和白茶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政和县茶业管理中心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建瓯锥栗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建瓯市锥栗协会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福鼎黄栀子</w:t>
            </w:r>
          </w:p>
        </w:tc>
        <w:tc>
          <w:tcPr>
            <w:tcW w:w="516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福鼎市福鼎黄栀子协会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906" w:type="dxa"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连江鲍鱼</w:t>
            </w:r>
          </w:p>
        </w:tc>
        <w:tc>
          <w:tcPr>
            <w:tcW w:w="5169" w:type="dxa"/>
            <w:tcBorders>
              <w:bottom w:val="single" w:sz="4" w:space="0" w:color="auto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连江县鲍鱼行业协会</w:t>
            </w:r>
          </w:p>
        </w:tc>
      </w:tr>
      <w:tr>
        <w:trPr>
          <w:trHeight w:val="878"/>
        </w:trPr>
        <w:tc>
          <w:tcPr>
            <w:tcW w:w="83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福清花蛤</w:t>
            </w:r>
          </w:p>
        </w:tc>
        <w:tc>
          <w:tcPr>
            <w:tcW w:w="516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福清市贝类养殖协会</w:t>
            </w:r>
          </w:p>
        </w:tc>
      </w:tr>
    </w:tbl>
    <w:p>
      <w:pPr>
        <w:widowControl/>
        <w:adjustRightInd/>
        <w:snapToGrid w:val="0"/>
        <w:spacing w:after="0" w:line="600" w:lineRule="exact"/>
        <w:ind w:right="159"/>
        <w:jc w:val="left"/>
        <w:rPr>
          <w:rFonts w:ascii="黑体" w:eastAsia="黑体" w:cs="Arial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cs="Arial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cs="Arial"/>
          <w:sz w:val="32"/>
          <w:szCs w:val="32"/>
          <w:shd w:val="clear" w:color="auto" w:fill="FFFFFF"/>
        </w:rPr>
        <w:t>4</w:t>
      </w:r>
    </w:p>
    <w:p>
      <w:pPr>
        <w:widowControl/>
        <w:adjustRightInd/>
        <w:snapToGrid w:val="0"/>
        <w:spacing w:after="0" w:line="400" w:lineRule="exact"/>
        <w:ind w:right="159"/>
        <w:jc w:val="left"/>
        <w:rPr>
          <w:rFonts w:ascii="黑体" w:eastAsia="黑体" w:cs="Arial" w:hint="eastAsia"/>
          <w:sz w:val="32"/>
          <w:szCs w:val="32"/>
          <w:shd w:val="clear" w:color="auto" w:fill="FFFFFF"/>
        </w:rPr>
      </w:pPr>
    </w:p>
    <w:p>
      <w:pPr>
        <w:widowControl/>
        <w:adjustRightInd/>
        <w:snapToGrid w:val="0"/>
        <w:spacing w:after="157" w:line="600" w:lineRule="exact"/>
        <w:ind w:right="159"/>
        <w:jc w:val="center"/>
        <w:rPr>
          <w:rFonts w:ascii="方正小标宋_GBK" w:eastAsia="方正小标宋_GBK" w:cs="方正小标宋_GBK" w:hint="eastAsia"/>
          <w:sz w:val="40"/>
          <w:szCs w:val="40"/>
          <w:shd w:val="clear" w:color="auto" w:fill="FFFFFF"/>
        </w:rPr>
      </w:pPr>
      <w:r>
        <w:rPr>
          <w:rFonts w:ascii="方正小标宋_GBK" w:eastAsia="方正小标宋_GBK" w:cs="方正小标宋_GBK" w:hint="eastAsia"/>
          <w:sz w:val="40"/>
          <w:szCs w:val="40"/>
          <w:shd w:val="clear" w:color="auto" w:fill="FFFFFF"/>
        </w:rPr>
        <w:t>2019年度福建名牌农产品复评</w:t>
      </w:r>
      <w:r>
        <w:rPr>
          <w:rFonts w:ascii="方正小标宋_GBK" w:eastAsia="方正小标宋_GBK" w:cs="方正小标宋_GBK" w:hint="eastAsia"/>
          <w:sz w:val="40"/>
          <w:szCs w:val="40"/>
          <w:shd w:val="clear" w:color="auto" w:fill="FFFFFF"/>
          <w:lang w:eastAsia="zh-CN"/>
        </w:rPr>
        <w:t>合格</w:t>
      </w:r>
      <w:r>
        <w:rPr>
          <w:rFonts w:ascii="方正小标宋_GBK" w:eastAsia="方正小标宋_GBK" w:cs="方正小标宋_GBK" w:hint="eastAsia"/>
          <w:sz w:val="40"/>
          <w:szCs w:val="40"/>
          <w:shd w:val="clear" w:color="auto" w:fill="FFFFFF"/>
        </w:rPr>
        <w:t>名单</w:t>
      </w:r>
    </w:p>
    <w:tbl>
      <w:tblPr>
        <w:jc w:val="center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3011"/>
        <w:gridCol w:w="5447"/>
      </w:tblGrid>
      <w:tr>
        <w:trPr>
          <w:trHeight w:val="680"/>
          <w:tblHeader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  <w:t>品牌名称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宋体"/>
                <w:bCs/>
                <w:color w:val="000000"/>
                <w:kern w:val="0"/>
                <w:sz w:val="32"/>
                <w:szCs w:val="32"/>
              </w:rPr>
              <w:t>品牌主体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神蜂蜂蜜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福建省神蜂科技开发有限公司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光阳鸡蛋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福建光阳蛋业股份有限公司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容益</w:t>
            </w:r>
            <w:r>
              <w:rPr>
                <w:rFonts w:ascii="仿宋_GB2312" w:eastAsia="仿宋_GB2312"/>
                <w:sz w:val="32"/>
                <w:szCs w:val="32"/>
              </w:rPr>
              <w:t>绣</w:t>
            </w:r>
            <w:r>
              <w:rPr>
                <w:rFonts w:ascii="仿宋_GB2312" w:eastAsia="仿宋_GB2312" w:hint="eastAsia"/>
                <w:sz w:val="32"/>
                <w:szCs w:val="32"/>
              </w:rPr>
              <w:t>球菌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福建容益菌业科技研发有限公司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百利种苗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厦门百利控股有限公司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鼎白福鼎白茶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福建鼎白茶业有限公司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</w:t>
            </w:r>
            <w:r>
              <w:rPr>
                <w:rFonts w:ascii="仿宋_GB2312" w:eastAsia="仿宋_GB2312"/>
                <w:sz w:val="32"/>
                <w:szCs w:val="32"/>
              </w:rPr>
              <w:t>未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福安葡萄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福建新味食品有限公司　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咏春云河永春白番鸭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 w:val="32"/>
                <w:szCs w:val="32"/>
              </w:rPr>
              <w:t>永春云河白番鸭保种繁育股份有限公司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芹峰淮山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32"/>
                <w:szCs w:val="32"/>
              </w:rPr>
              <w:t>德化县英山珍贵淮山农民专业合作社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天醇白芽奇兰茶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福建省天醇茶业有限公司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九冬双孢蘑菇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漳州市同发生态农业有限公司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河田牌河田鸡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16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 w:val="32"/>
                <w:szCs w:val="32"/>
              </w:rPr>
              <w:t>福建省汀州凤河田鸡开发有限责任公司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银朵银耳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祥云生物科技发展有限公司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江山美人茶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福建大田大方广茶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戏球金佛茶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福建省武夷山市永生茶业有限公司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浦之玉大米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福建浦之玉米业有限公司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长福芦柑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顺昌县金水农场有限公司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峨嵋祥竹笋制品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福建峨嵋祥鑫生态笋竹食品有限公司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武平富贵籽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武平县富贵籽花卉专业合作社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逸园厨用系列竹制品　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南靖县和泰竹业有限公司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明成有机笋系列制品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漳州明成食品有限公司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王寿山铁皮石斛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厦门塔斯曼生物工程有限公司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江平生物生物基质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pacing w:val="-1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8"/>
                <w:sz w:val="32"/>
                <w:szCs w:val="32"/>
              </w:rPr>
              <w:t>厦门市江平生物基质技术股份有限公司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达盛香业永春篾香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泉州永春达盛香业股份有限公司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丰盛农林山茶油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福建丰盛农林科技集团有限公司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3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威尔斯大黄鱼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福建三都澳食品有限公司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3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岳海大黄鱼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福建岳海水产食品有限公司</w:t>
            </w:r>
          </w:p>
        </w:tc>
      </w:tr>
      <w:tr>
        <w:trPr>
          <w:trHeight w:val="680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3"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闽威鲈鱼</w:t>
            </w:r>
          </w:p>
        </w:tc>
        <w:tc>
          <w:tcPr>
            <w:tcW w:w="5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福建闽威实业股份有限公司</w:t>
            </w:r>
          </w:p>
        </w:tc>
      </w:tr>
    </w:tbl>
    <w:p>
      <w:pPr>
        <w:snapToGrid w:val="0"/>
        <w:spacing w:after="0" w:line="600" w:lineRule="exact"/>
        <w:ind w:rightChars="200" w:right="420"/>
        <w:jc w:val="right"/>
        <w:rPr>
          <w:rFonts w:ascii="仿宋_GB2312" w:eastAsia="仿宋_GB2312" w:hint="eastAsia"/>
          <w:spacing w:val="-6"/>
          <w:sz w:val="32"/>
          <w:szCs w:val="24"/>
        </w:rPr>
      </w:pPr>
    </w:p>
    <w:p>
      <w:pPr>
        <w:widowControl/>
        <w:snapToGrid w:val="0"/>
        <w:spacing w:line="360" w:lineRule="auto"/>
        <w:ind w:right="160"/>
        <w:jc w:val="left"/>
        <w:rPr>
          <w:rFonts w:ascii="仿宋_GB2312" w:eastAsia="仿宋_GB2312" w:cs="宋体"/>
          <w:kern w:val="0"/>
          <w:sz w:val="32"/>
          <w:szCs w:val="32"/>
        </w:rPr>
      </w:pPr>
    </w:p>
    <w:sectPr>
      <w:footerReference w:type="default" r:id="rId2"/>
      <w:pgSz w:w="11906" w:h="16838"/>
      <w:pgMar w:top="1984" w:right="1361" w:bottom="1417" w:left="1531" w:header="851" w:footer="992" w:gutter="0"/>
      <w:pgNumType w:start="3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Times New Roman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lear" w:pos="4153"/>
        <w:tab w:val="clear" w:pos="8306"/>
        <w:tab w:val="center" w:pos="4153"/>
        <w:tab w:val="left" w:pos="7730"/>
        <w:tab w:val="right" w:pos="8306"/>
        <w:tab w:val="right" w:pos="9134"/>
      </w:tabs>
      <w:jc w:val="left"/>
    </w:pPr>
    <w:r>
      <w:rPr>
        <w:sz w:val="32"/>
      </w:rP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30251"/>
              <wp:effectExtent l="0" t="0" r="0" b="0"/>
              <wp:wrapNone/>
              <wp:docPr id="1" name="文本框 1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48.999996pt;height:18.130003pt;z-index:10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int="eastAsia"/>
        <w:sz w:val="32"/>
        <w:lang w:eastAsia="zh-CN"/>
      </w:rPr>
      <w:tab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3">
    <w:name w:val="heading 3"/>
    <w:basedOn w:val="0"/>
    <w:next w:val="0"/>
    <w:pPr>
      <w:widowControl/>
      <w:spacing w:before="100" w:beforeAutospacing="1" w:after="100" w:afterAutospacing="1"/>
      <w:jc w:val="left"/>
      <w:outlineLvl w:val="2"/>
    </w:pPr>
    <w:rPr>
      <w:rFonts w:ascii="宋体" w:cs="宋体"/>
      <w:b/>
      <w:bCs/>
      <w:kern w:val="0"/>
      <w:sz w:val="27"/>
      <w:szCs w:val="27"/>
    </w:rPr>
  </w:style>
  <w:style w:type="paragraph" w:styleId="4">
    <w:name w:val="heading 4"/>
    <w:basedOn w:val="0"/>
    <w:next w:val="0"/>
    <w:pPr>
      <w:widowControl/>
      <w:spacing w:before="100" w:beforeAutospacing="1" w:after="100" w:afterAutospacing="1"/>
      <w:jc w:val="left"/>
      <w:outlineLvl w:val="3"/>
    </w:pPr>
    <w:rPr>
      <w:rFonts w:ascii="宋体" w:cs="宋体"/>
      <w:b/>
      <w:bCs/>
      <w:kern w:val="0"/>
      <w:sz w:val="24"/>
      <w:szCs w:val="24"/>
    </w:rPr>
  </w:style>
  <w:style w:type="paragraph" w:styleId="5">
    <w:name w:val="heading 5"/>
    <w:basedOn w:val="0"/>
    <w:next w:val="0"/>
    <w:pPr>
      <w:widowControl/>
      <w:spacing w:before="100" w:beforeAutospacing="1" w:after="100" w:afterAutospacing="1"/>
      <w:jc w:val="left"/>
      <w:outlineLvl w:val="4"/>
    </w:pPr>
    <w:rPr>
      <w:rFonts w:ascii="宋体" w:cs="宋体"/>
      <w:b/>
      <w:bCs/>
      <w:kern w:val="0"/>
      <w:sz w:val="20"/>
      <w:szCs w:val="20"/>
    </w:rPr>
  </w:style>
  <w:style w:type="character" w:default="1" w:styleId="10">
    <w:name w:val="Default Paragraph Font"/>
  </w:style>
  <w:style w:type="paragraph" w:styleId="15">
    <w:name w:val="index 5"/>
    <w:basedOn w:val="0"/>
    <w:next w:val="0"/>
    <w:pPr>
      <w:ind w:left="1680"/>
    </w:pPr>
  </w:style>
  <w:style w:type="paragraph" w:styleId="16">
    <w:name w:val="Date"/>
    <w:next w:val="0"/>
    <w:pPr>
      <w:widowControl w:val="0"/>
      <w:jc w:val="both"/>
    </w:pPr>
    <w:rPr>
      <w:rFonts w:ascii="仿宋_GB2312" w:eastAsia="仿宋_GB2312" w:cs="Times New Roman"/>
      <w:kern w:val="2"/>
      <w:sz w:val="32"/>
      <w:szCs w:val="24"/>
      <w:lang w:val="en-US" w:eastAsia="zh-CN" w:bidi="ar-SA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21">
    <w:name w:val="FollowedHyperlink"/>
    <w:basedOn w:val="10"/>
    <w:rPr>
      <w:color w:val="800080"/>
      <w:u w:val="single"/>
    </w:rPr>
  </w:style>
  <w:style w:type="character" w:styleId="22">
    <w:name w:val="Hyperlink"/>
    <w:basedOn w:val="10"/>
    <w:rPr>
      <w:color w:val="0000FF"/>
      <w:u w:val="single"/>
    </w:rPr>
  </w:style>
  <w:style w:type="paragraph" w:customStyle="1" w:styleId="23">
    <w:name w:val="_Style 2"/>
    <w:next w:val="15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6</Pages>
  <Words>1615</Words>
  <Characters>1671</Characters>
  <Lines>266</Lines>
  <Paragraphs>257</Paragraphs>
  <CharactersWithSpaces>1675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Microsoft</cp:lastModifiedBy>
  <cp:revision>10</cp:revision>
  <cp:lastPrinted>2022-11-24T19:17:00Z</cp:lastPrinted>
  <dcterms:created xsi:type="dcterms:W3CDTF">2019-01-03T16:30:00Z</dcterms:created>
  <dcterms:modified xsi:type="dcterms:W3CDTF">2022-11-25T07:59:56Z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2052-11.8.2.10290</vt:lpwstr>
  </property>
</Properties>
</file>