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rPr>
          <w:rFonts w:ascii="黑体" w:eastAsia="黑体" w:cs="仿宋"/>
          <w:kern w:val="0"/>
          <w:sz w:val="32"/>
          <w:szCs w:val="32"/>
          <w:lang w:val="en-US" w:eastAsia="zh-CN" w:bidi="ar-SA"/>
        </w:rPr>
      </w:pPr>
      <w:r>
        <w:rPr>
          <w:rFonts w:ascii="黑体" w:eastAsia="黑体" w:cs="仿宋" w:hint="eastAsia"/>
          <w:kern w:val="0"/>
          <w:sz w:val="32"/>
          <w:szCs w:val="32"/>
          <w:lang w:eastAsia="zh-CN" w:bidi="ar-SA"/>
        </w:rPr>
        <w:t>附件</w:t>
      </w:r>
      <w:r>
        <w:rPr>
          <w:rFonts w:ascii="黑体" w:eastAsia="黑体" w:cs="仿宋" w:hint="eastAsia"/>
          <w:kern w:val="0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rPr>
          <w:rFonts w:ascii="黑体" w:eastAsia="黑体" w:cs="仿宋" w:hint="eastAsia"/>
          <w:kern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仿宋" w:hint="eastAsia"/>
          <w:kern w:val="0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仿宋" w:hint="eastAsia"/>
          <w:kern w:val="0"/>
          <w:sz w:val="44"/>
          <w:szCs w:val="44"/>
          <w:lang w:val="en-US" w:eastAsia="zh-CN" w:bidi="ar-SA"/>
        </w:rPr>
        <w:t>2021年种业监管执法年任务完成情况表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ascii="仿宋" w:eastAsia="仿宋_GB2312" w:cs="仿宋" w:hAnsi="仿宋"/>
          <w:kern w:val="0"/>
          <w:sz w:val="32"/>
          <w:szCs w:val="32"/>
          <w:lang w:val="en-US" w:eastAsia="zh-CN" w:bidi="ar-SA"/>
        </w:rPr>
      </w:pPr>
      <w:r>
        <w:rPr>
          <w:rFonts w:ascii="仿宋" w:eastAsia="仿宋_GB2312" w:cs="仿宋" w:hAnsi="仿宋" w:hint="eastAsia"/>
          <w:kern w:val="0"/>
          <w:sz w:val="32"/>
          <w:szCs w:val="32"/>
          <w:lang w:val="en-US" w:eastAsia="zh-CN" w:bidi="ar-SA"/>
        </w:rPr>
        <w:t>填表单位：                                               填表日期：    年    月    日</w:t>
      </w:r>
    </w:p>
    <w:tbl>
      <w:tblPr>
        <w:tblpPr w:leftFromText="180" w:rightFromText="180" w:vertAnchor="text" w:horzAnchor="page" w:tblpX="1424" w:tblpY="181"/>
        <w:tblOverlap w:val="never"/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1"/>
        <w:gridCol w:w="853"/>
        <w:gridCol w:w="598"/>
        <w:gridCol w:w="833"/>
        <w:gridCol w:w="743"/>
        <w:gridCol w:w="711"/>
        <w:gridCol w:w="745"/>
        <w:gridCol w:w="992"/>
        <w:gridCol w:w="711"/>
        <w:gridCol w:w="683"/>
        <w:gridCol w:w="992"/>
        <w:gridCol w:w="879"/>
        <w:gridCol w:w="655"/>
        <w:gridCol w:w="899"/>
        <w:gridCol w:w="675"/>
        <w:gridCol w:w="802"/>
        <w:gridCol w:w="785"/>
        <w:gridCol w:w="862"/>
      </w:tblGrid>
      <w:tr>
        <w:trPr>
          <w:cantSplit/>
          <w:trHeight w:hRule="exact" w:val="609"/>
        </w:trPr>
        <w:tc>
          <w:tcPr>
            <w:tcW w:w="265" w:type="pct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内容</w:t>
            </w:r>
          </w:p>
        </w:tc>
        <w:tc>
          <w:tcPr>
            <w:tcW w:w="1582" w:type="pct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省级</w:t>
            </w:r>
          </w:p>
        </w:tc>
        <w:tc>
          <w:tcPr>
            <w:tcW w:w="1192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地市级</w:t>
            </w:r>
          </w:p>
        </w:tc>
        <w:tc>
          <w:tcPr>
            <w:tcW w:w="1960" w:type="pct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县级</w:t>
            </w:r>
          </w:p>
        </w:tc>
      </w:tr>
      <w:tr>
        <w:trPr>
          <w:cantSplit/>
          <w:trHeight w:hRule="exact" w:val="2873"/>
        </w:trPr>
        <w:tc>
          <w:tcPr>
            <w:tcW w:w="1882" w:type="pct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级现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场指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导检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查覆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盖率</w:t>
            </w:r>
          </w:p>
        </w:tc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级现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场检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查覆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盖率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省级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发证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企业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检查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覆盖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3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被检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查企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业问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题整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改率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制种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342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基地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检查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覆盖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2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率</w:t>
            </w:r>
          </w:p>
        </w:tc>
        <w:tc>
          <w:tcPr>
            <w:tcW w:w="26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农业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农村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部转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办案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件反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馈率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对县级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现场指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导检查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、交叉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互查覆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2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盖率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市级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发证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企业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检查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覆盖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2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率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被检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查企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业问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题整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改率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对国家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级制种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大县和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良繁基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地检查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覆盖率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级发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证种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子企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业检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查覆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盖率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子门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店抽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查覆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盖率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对门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店备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案品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种抽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样覆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盖率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企业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及门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店检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查问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题整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改率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辖区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内生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产经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营主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体备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案率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生产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经营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主体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经营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品种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备案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3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率</w:t>
            </w:r>
          </w:p>
        </w:tc>
        <w:tc>
          <w:tcPr>
            <w:tcW w:w="3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2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达到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338" w:lineRule="exact"/>
              <w:ind w:left="2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移送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的案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件向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公安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移送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320" w:right="0" w:firstLine="0"/>
              <w:jc w:val="both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率</w:t>
            </w:r>
          </w:p>
        </w:tc>
      </w:tr>
      <w:tr>
        <w:trPr>
          <w:cantSplit/>
          <w:trHeight w:hRule="exact" w:val="854"/>
        </w:trPr>
        <w:tc>
          <w:tcPr>
            <w:tcW w:w="26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0" w:right="0" w:firstLine="0"/>
              <w:jc w:val="center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完成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80" w:lineRule="exact"/>
              <w:ind w:left="0" w:right="0" w:firstLine="0"/>
              <w:jc w:val="center"/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</w:rPr>
              <w:t>情况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</w:pPr>
      <w:r>
        <w:rPr>
          <w:rFonts w:ascii="仿宋" w:eastAsia="仿宋_GB2312" w:cs="仿宋" w:hAnsi="仿宋" w:hint="eastAsia"/>
          <w:kern w:val="0"/>
          <w:sz w:val="32"/>
          <w:szCs w:val="32"/>
          <w:lang w:eastAsia="zh-CN" w:bidi="ar-SA"/>
        </w:rPr>
        <w:t>注：“完成情况”一栏按照工作完成情况据实填写，应填写具体数值，</w:t>
      </w:r>
      <w:r>
        <w:rPr>
          <w:rFonts w:ascii="仿宋" w:eastAsia="仿宋_GB2312" w:cs="仿宋" w:hAnsi="仿宋"/>
          <w:kern w:val="0"/>
          <w:sz w:val="32"/>
          <w:szCs w:val="32"/>
          <w:lang w:eastAsia="zh-CN" w:bidi="ar-SA"/>
        </w:rPr>
        <w:t>不可</w:t>
      </w:r>
      <w:r>
        <w:rPr>
          <w:rFonts w:ascii="仿宋" w:eastAsia="仿宋_GB2312" w:cs="仿宋" w:hAnsi="仿宋" w:hint="eastAsia"/>
          <w:kern w:val="0"/>
          <w:sz w:val="32"/>
          <w:szCs w:val="32"/>
          <w:lang w:eastAsia="zh-CN" w:bidi="ar-SA"/>
        </w:rPr>
        <w:t>填写“是”或“否”</w:t>
      </w:r>
    </w:p>
    <w:sectPr>
      <w:footerReference w:type="default" r:id="rId2"/>
      <w:footerReference w:type="even" r:id="rId3"/>
      <w:pgSz w:w="16840" w:h="11907" w:orient="landscape"/>
      <w:pgMar w:top="1134" w:right="1418" w:bottom="1134" w:left="1418" w:header="851" w:footer="1077" w:gutter="0"/>
      <w:pgNumType w:fmt="numberInDash" w:start="1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Microsoft JhengHei Light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宋体" w:eastAsia="宋体" w:hint="eastAsia"/>
        <w:sz w:val="28"/>
        <w:szCs w:val="28"/>
      </w:rPr>
    </w:pPr>
    <w:r>
      <w:rPr>
        <w:rStyle w:val="21"/>
        <w:rFonts w:ascii="宋体" w:eastAsia="宋体" w:hint="eastAsia"/>
        <w:sz w:val="28"/>
        <w:szCs w:val="28"/>
      </w:rPr>
      <w:fldChar w:fldCharType="begin"/>
    </w:r>
    <w:r>
      <w:rPr>
        <w:rStyle w:val="21"/>
        <w:rFonts w:ascii="宋体" w:eastAsia="宋体" w:hint="eastAsia"/>
        <w:sz w:val="28"/>
        <w:szCs w:val="28"/>
      </w:rPr>
      <w:instrText>Page</w:instrText>
    </w:r>
    <w:r>
      <w:rPr>
        <w:rStyle w:val="21"/>
        <w:rFonts w:ascii="宋体" w:eastAsia="宋体" w:hint="eastAsia"/>
        <w:sz w:val="28"/>
        <w:szCs w:val="28"/>
      </w:rPr>
      <w:fldChar w:fldCharType="separate"/>
    </w:r>
    <w:r>
      <w:rPr>
        <w:rStyle w:val="21"/>
        <w:rFonts w:ascii="宋体" w:eastAsia="宋体" w:hint="eastAsia"/>
        <w:sz w:val="28"/>
        <w:szCs w:val="28"/>
      </w:rPr>
      <w:t>- 1 -</w:t>
    </w:r>
    <w:r>
      <w:rPr>
        <w:rStyle w:val="21"/>
        <w:rFonts w:ascii="宋体" w:eastAsia="宋体" w:hint="eastAsia"/>
        <w:sz w:val="28"/>
        <w:szCs w:val="28"/>
      </w:rPr>
      <w:fldChar w:fldCharType="end"/>
    </w:r>
  </w:p>
  <w:p>
    <w:pPr>
      <w:pStyle w:val="20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- 1 -</w:t>
    </w:r>
    <w:r>
      <w:rPr>
        <w:rStyle w:val="21"/>
      </w:rPr>
      <w:fldChar w:fldCharType="end"/>
    </w:r>
  </w:p>
  <w:p>
    <w:pPr>
      <w:pStyle w:val="20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eastAsia="Microsoft JhengHei Light" w:cs="Microsoft JhengHei Light" w:hAnsi="Microsoft JhengHei Light"/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9"/>
    <w:basedOn w:val="0"/>
    <w:autoRedefine/>
    <w:next w:val="0"/>
    <w:pPr>
      <w:ind w:left="3360"/>
    </w:pPr>
  </w:style>
  <w:style w:type="paragraph" w:styleId="16">
    <w:name w:val="toc 7"/>
    <w:basedOn w:val="0"/>
    <w:autoRedefine/>
    <w:next w:val="0"/>
    <w:pPr>
      <w:ind w:left="2520"/>
    </w:pPr>
  </w:style>
  <w:style w:type="paragraph" w:customStyle="1" w:styleId="17">
    <w:name w:val="Body text (2)"/>
    <w:next w:val="15"/>
    <w:pPr>
      <w:keepNext w:val="0"/>
      <w:keepLines w:val="0"/>
      <w:widowControl w:val="0"/>
      <w:shd w:val="clear" w:color="auto" w:fill="FFFFFF"/>
      <w:bidi w:val="0"/>
      <w:spacing w:before="1740" w:after="1200" w:line="0" w:lineRule="atLeast"/>
      <w:ind w:left="0" w:right="0" w:firstLine="0"/>
      <w:jc w:val="left"/>
    </w:pPr>
    <w:rPr>
      <w:rFonts w:ascii="宋体" w:eastAsia="宋体" w:cs="宋体"/>
      <w:color w:val="000000"/>
      <w:spacing w:val="4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18">
    <w:name w:val="Body text (2) + Spacing 0 pt"/>
    <w:rPr>
      <w:color w:val="000000"/>
      <w:spacing w:val="0"/>
      <w:w w:val="100"/>
      <w:position w:val="0"/>
      <w:lang w:val="zh-TW" w:eastAsia="zh-TW" w:bidi="zh-TW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21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16</Words>
  <Characters>19</Characters>
  <Lines>1</Lines>
  <Paragraphs>1</Paragraphs>
  <CharactersWithSpaces>19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微软用户</cp:lastModifiedBy>
  <cp:revision>1</cp:revision>
  <cp:lastPrinted>2021-05-14T08:30:34Z</cp:lastPrinted>
  <dcterms:created xsi:type="dcterms:W3CDTF">2021-05-12T09:05:44Z</dcterms:created>
  <dcterms:modified xsi:type="dcterms:W3CDTF">2021-05-14T09:45:25Z</dcterms:modified>
</cp:coreProperties>
</file>