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福建省甜糯玉米品种审定标准（20</w:t>
      </w:r>
      <w:r>
        <w:rPr>
          <w:rFonts w:ascii="黑体" w:eastAsia="黑体"/>
          <w:sz w:val="36"/>
          <w:szCs w:val="36"/>
        </w:rPr>
        <w:t>21</w:t>
      </w:r>
      <w:r>
        <w:rPr>
          <w:rFonts w:ascii="黑体" w:eastAsia="黑体" w:hint="eastAsia"/>
          <w:sz w:val="36"/>
          <w:szCs w:val="36"/>
        </w:rPr>
        <w:t>年修订）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（征求意见稿）</w:t>
      </w:r>
    </w:p>
    <w:p>
      <w:pPr>
        <w:adjustRightInd w:val="0"/>
        <w:snapToGrid w:val="0"/>
        <w:spacing w:line="360" w:lineRule="auto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一、基本条件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（一）品质：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1. 外观品质和蒸煮品质评分之和≥</w:t>
      </w:r>
      <w:r>
        <w:rPr>
          <w:rFonts w:ascii="仿宋" w:eastAsia="仿宋"/>
          <w:color w:val="000000"/>
          <w:sz w:val="32"/>
          <w:szCs w:val="32"/>
        </w:rPr>
        <w:t>85.0分</w:t>
      </w:r>
      <w:r>
        <w:rPr>
          <w:rFonts w:ascii="仿宋" w:eastAsia="仿宋" w:hint="eastAsia"/>
          <w:color w:val="000000"/>
          <w:sz w:val="32"/>
          <w:szCs w:val="32"/>
        </w:rPr>
        <w:t>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2. 理化品质：鲜食甜玉米可溶性总糖含量≥10%；鲜食糯玉米</w:t>
      </w:r>
      <w:r>
        <w:rPr>
          <w:rFonts w:ascii="仿宋" w:eastAsia="仿宋"/>
          <w:color w:val="000000"/>
          <w:sz w:val="32"/>
          <w:szCs w:val="32"/>
        </w:rPr>
        <w:t xml:space="preserve">纯糯类型直链淀粉（干基）占粗淀粉总量比率≤3.0% </w:t>
      </w:r>
      <w:r>
        <w:rPr>
          <w:rFonts w:ascii="仿宋" w:eastAsia="仿宋" w:hint="eastAsia"/>
          <w:color w:val="000000"/>
          <w:sz w:val="32"/>
          <w:szCs w:val="32"/>
        </w:rPr>
        <w:t>，</w:t>
      </w:r>
      <w:r>
        <w:rPr>
          <w:rFonts w:ascii="仿宋" w:eastAsia="仿宋"/>
          <w:color w:val="000000"/>
          <w:sz w:val="32"/>
          <w:szCs w:val="32"/>
        </w:rPr>
        <w:t>甜加糯型直链淀粉（干基）占粗淀粉总量比率</w:t>
      </w:r>
      <w:r>
        <w:rPr>
          <w:rFonts w:ascii="仿宋" w:eastAsia="仿宋" w:hint="eastAsia"/>
          <w:color w:val="000000"/>
          <w:sz w:val="32"/>
          <w:szCs w:val="32"/>
        </w:rPr>
        <w:t>≤</w:t>
      </w:r>
      <w:r>
        <w:rPr>
          <w:rFonts w:ascii="仿宋" w:eastAsia="仿宋"/>
          <w:color w:val="000000"/>
          <w:sz w:val="32"/>
          <w:szCs w:val="32"/>
        </w:rPr>
        <w:t>10.0%。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（二）抗逆性: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1. 抗倒性：</w:t>
      </w:r>
      <w:r>
        <w:rPr>
          <w:rFonts w:ascii="仿宋" w:eastAsia="仿宋"/>
          <w:color w:val="000000"/>
          <w:sz w:val="32"/>
          <w:szCs w:val="32"/>
        </w:rPr>
        <w:t>每年平均倒伏、倒折率之和≤10.0%</w:t>
      </w:r>
      <w:r>
        <w:rPr>
          <w:rFonts w:ascii="仿宋" w:eastAsia="仿宋" w:hint="eastAsia"/>
          <w:color w:val="000000"/>
          <w:sz w:val="32"/>
          <w:szCs w:val="32"/>
        </w:rPr>
        <w:t>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2. 抗病性：</w:t>
      </w:r>
      <w:r>
        <w:rPr>
          <w:rFonts w:ascii="仿宋" w:eastAsia="仿宋"/>
          <w:color w:val="000000"/>
          <w:sz w:val="32"/>
          <w:szCs w:val="32"/>
        </w:rPr>
        <w:t>纹枯病、小斑</w:t>
      </w:r>
      <w:r>
        <w:rPr>
          <w:rFonts w:ascii="仿宋" w:eastAsia="仿宋" w:hint="eastAsia"/>
          <w:color w:val="000000"/>
          <w:sz w:val="32"/>
          <w:szCs w:val="32"/>
        </w:rPr>
        <w:t>病</w:t>
      </w:r>
      <w:r>
        <w:rPr>
          <w:rFonts w:ascii="仿宋" w:eastAsia="仿宋"/>
          <w:color w:val="000000"/>
          <w:sz w:val="32"/>
          <w:szCs w:val="32"/>
        </w:rPr>
        <w:t>、南方锈病田间自然发病未达到高感。</w:t>
      </w:r>
    </w:p>
    <w:p>
      <w:pPr>
        <w:adjustRightInd w:val="0"/>
        <w:spacing w:line="360" w:lineRule="auto"/>
        <w:ind w:firstLine="628"/>
        <w:textAlignment w:val="baseline"/>
        <w:rPr>
          <w:rFonts w:ascii="仿宋" w:eastAsia="仿宋"/>
          <w:bCs/>
          <w:color w:val="000000"/>
          <w:kern w:val="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（</w:t>
      </w:r>
      <w:r>
        <w:rPr>
          <w:rFonts w:ascii="仿宋" w:eastAsia="仿宋"/>
          <w:color w:val="000000"/>
          <w:sz w:val="32"/>
          <w:szCs w:val="32"/>
        </w:rPr>
        <w:t>三</w:t>
      </w:r>
      <w:r>
        <w:rPr>
          <w:rFonts w:ascii="仿宋" w:eastAsia="仿宋" w:hint="eastAsia"/>
          <w:color w:val="000000"/>
          <w:sz w:val="32"/>
          <w:szCs w:val="32"/>
        </w:rPr>
        <w:t>）</w:t>
      </w:r>
      <w:r>
        <w:rPr>
          <w:rFonts w:ascii="仿宋" w:eastAsia="仿宋" w:hint="eastAsia"/>
          <w:bCs/>
          <w:color w:val="000000"/>
          <w:kern w:val="0"/>
          <w:sz w:val="32"/>
          <w:szCs w:val="32"/>
        </w:rPr>
        <w:t>真实性和差异性（SSR分子标记检测）</w:t>
      </w:r>
    </w:p>
    <w:p>
      <w:pPr>
        <w:adjustRightInd w:val="0"/>
        <w:spacing w:line="360" w:lineRule="auto"/>
        <w:ind w:firstLine="628"/>
        <w:textAlignment w:val="baseline"/>
        <w:rPr>
          <w:rFonts w:ascii="仿宋" w:eastAsia="仿宋" w:cs="Times New Roman" w:hint="eastAsia"/>
          <w:color w:val="000000"/>
          <w:sz w:val="32"/>
          <w:szCs w:val="32"/>
        </w:rPr>
      </w:pPr>
      <w:r>
        <w:rPr>
          <w:rFonts w:ascii="仿宋" w:eastAsia="仿宋" w:cs="Times New Roman" w:hint="eastAsia"/>
          <w:color w:val="000000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</w:pPr>
      <w:r>
        <w:rPr>
          <w:rFonts w:ascii="仿宋" w:eastAsia="仿宋" w:cs="Times New Roman" w:hint="eastAsia"/>
          <w:color w:val="000000"/>
          <w:sz w:val="32"/>
          <w:szCs w:val="32"/>
        </w:rPr>
        <w:t>申请审定品种应当与已知品种DNA指纹检测差异位点数≥4个；申请审定品种与已知品种DNA指纹检测差异位点数=3个的，需进行田间小区种植鉴定证明有重要农艺性状差异。</w:t>
      </w:r>
    </w:p>
    <w:p>
      <w:pPr>
        <w:adjustRightInd w:val="0"/>
        <w:snapToGrid w:val="0"/>
        <w:spacing w:line="360" w:lineRule="auto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二、分类条件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（一）</w:t>
      </w:r>
      <w:r>
        <w:rPr>
          <w:rFonts w:ascii="仿宋" w:eastAsia="仿宋"/>
          <w:color w:val="000000"/>
          <w:sz w:val="32"/>
          <w:szCs w:val="32"/>
        </w:rPr>
        <w:t>品质（外观品质和蒸煮品质评分之和）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1.品质中等：品质总评分8</w:t>
      </w:r>
      <w:r>
        <w:rPr>
          <w:rFonts w:ascii="仿宋" w:eastAsia="仿宋"/>
          <w:color w:val="000000"/>
          <w:sz w:val="32"/>
          <w:szCs w:val="32"/>
        </w:rPr>
        <w:t>5</w:t>
      </w:r>
      <w:r>
        <w:rPr>
          <w:rFonts w:ascii="仿宋" w:eastAsia="仿宋" w:hint="eastAsia"/>
          <w:color w:val="000000"/>
          <w:sz w:val="32"/>
          <w:szCs w:val="32"/>
        </w:rPr>
        <w:t>.0分～</w:t>
      </w:r>
      <w:r>
        <w:rPr>
          <w:rFonts w:ascii="仿宋" w:eastAsia="仿宋"/>
          <w:color w:val="000000"/>
          <w:sz w:val="32"/>
          <w:szCs w:val="32"/>
        </w:rPr>
        <w:t>87.5</w:t>
      </w:r>
      <w:r>
        <w:rPr>
          <w:rFonts w:ascii="仿宋" w:eastAsia="仿宋" w:hint="eastAsia"/>
          <w:color w:val="000000"/>
          <w:sz w:val="32"/>
          <w:szCs w:val="32"/>
        </w:rPr>
        <w:t>分，每年区域试验鲜穗产量比对照</w:t>
      </w:r>
      <w:r>
        <w:rPr>
          <w:rFonts w:ascii="仿宋" w:eastAsia="仿宋" w:hint="eastAsia"/>
          <w:color w:val="000000"/>
          <w:sz w:val="32"/>
          <w:szCs w:val="32"/>
          <w:lang w:eastAsia="zh-CN"/>
        </w:rPr>
        <w:t>（甜玉米粤甜</w:t>
      </w:r>
      <w:r>
        <w:rPr>
          <w:rFonts w:ascii="仿宋" w:eastAsia="仿宋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" w:eastAsia="仿宋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" w:eastAsia="仿宋" w:hint="eastAsia"/>
          <w:color w:val="000000"/>
          <w:sz w:val="32"/>
          <w:szCs w:val="32"/>
          <w:lang w:val="en-US" w:eastAsia="zh-CN"/>
        </w:rPr>
        <w:t>号、糯玉米苏玉糯5号，下同</w:t>
      </w:r>
      <w:r>
        <w:rPr>
          <w:rFonts w:ascii="仿宋" w:eastAsia="仿宋" w:hint="eastAsia"/>
          <w:color w:val="000000"/>
          <w:sz w:val="32"/>
          <w:szCs w:val="32"/>
          <w:lang w:eastAsia="zh-CN"/>
        </w:rPr>
        <w:t>）</w:t>
      </w:r>
      <w:r>
        <w:rPr>
          <w:rFonts w:ascii="仿宋" w:eastAsia="仿宋" w:hint="eastAsia"/>
          <w:color w:val="000000"/>
          <w:sz w:val="32"/>
          <w:szCs w:val="32"/>
        </w:rPr>
        <w:t>平均增产≥3%，增产点比率≥50%。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2.品质较优：品质总评分8</w:t>
      </w:r>
      <w:r>
        <w:rPr>
          <w:rFonts w:ascii="仿宋" w:eastAsia="仿宋"/>
          <w:color w:val="000000"/>
          <w:sz w:val="32"/>
          <w:szCs w:val="32"/>
        </w:rPr>
        <w:t>7</w:t>
      </w:r>
      <w:r>
        <w:rPr>
          <w:rFonts w:ascii="仿宋" w:eastAsia="仿宋" w:hint="eastAsia"/>
          <w:color w:val="000000"/>
          <w:sz w:val="32"/>
          <w:szCs w:val="32"/>
        </w:rPr>
        <w:t>.</w:t>
      </w:r>
      <w:r>
        <w:rPr>
          <w:rFonts w:ascii="仿宋" w:eastAsia="仿宋"/>
          <w:color w:val="000000"/>
          <w:sz w:val="32"/>
          <w:szCs w:val="32"/>
        </w:rPr>
        <w:t>6</w:t>
      </w:r>
      <w:r>
        <w:rPr>
          <w:rFonts w:ascii="仿宋" w:eastAsia="仿宋" w:hint="eastAsia"/>
          <w:color w:val="000000"/>
          <w:sz w:val="32"/>
          <w:szCs w:val="32"/>
        </w:rPr>
        <w:t>分～8</w:t>
      </w:r>
      <w:r>
        <w:rPr>
          <w:rFonts w:ascii="仿宋" w:eastAsia="仿宋"/>
          <w:color w:val="000000"/>
          <w:sz w:val="32"/>
          <w:szCs w:val="32"/>
        </w:rPr>
        <w:t>9</w:t>
      </w:r>
      <w:r>
        <w:rPr>
          <w:rFonts w:ascii="仿宋" w:eastAsia="仿宋" w:hint="eastAsia"/>
          <w:color w:val="000000"/>
          <w:sz w:val="32"/>
          <w:szCs w:val="32"/>
        </w:rPr>
        <w:t>.9分，每年区域试验鲜穗产量比对照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平均</w:t>
      </w:r>
      <w:r>
        <w:rPr>
          <w:rFonts w:ascii="仿宋" w:eastAsia="仿宋" w:hint="eastAsia"/>
          <w:color w:val="000000"/>
          <w:sz w:val="32"/>
          <w:szCs w:val="32"/>
        </w:rPr>
        <w:t>减产≤</w:t>
      </w:r>
      <w:r>
        <w:rPr>
          <w:rFonts w:ascii="仿宋" w:eastAsia="仿宋"/>
          <w:color w:val="000000"/>
          <w:sz w:val="32"/>
          <w:szCs w:val="32"/>
        </w:rPr>
        <w:t>3</w:t>
      </w:r>
      <w:r>
        <w:rPr>
          <w:rFonts w:ascii="仿宋" w:eastAsia="仿宋" w:hint="eastAsia"/>
          <w:color w:val="000000"/>
          <w:sz w:val="32"/>
          <w:szCs w:val="32"/>
        </w:rPr>
        <w:t>%</w:t>
      </w:r>
      <w:r>
        <w:rPr>
          <w:rFonts w:ascii="仿宋" w:eastAsia="仿宋"/>
          <w:color w:val="000000"/>
          <w:sz w:val="32"/>
          <w:szCs w:val="32"/>
        </w:rPr>
        <w:t>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 w:cs="宋体"/>
          <w:color w:val="000000"/>
          <w:kern w:val="0"/>
          <w:sz w:val="32"/>
          <w:szCs w:val="32"/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</w:rPr>
        <w:t>3.品质优：品质总评分≥90.0分，每年区域试验鲜穗产量比对照平均减产≤</w:t>
      </w:r>
      <w:r>
        <w:rPr>
          <w:rFonts w:ascii="仿宋" w:eastAsia="仿宋" w:cs="宋体"/>
          <w:color w:val="000000"/>
          <w:kern w:val="0"/>
          <w:sz w:val="32"/>
          <w:szCs w:val="32"/>
        </w:rPr>
        <w:t>15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%。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FF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（二）</w:t>
      </w:r>
      <w:r>
        <w:rPr>
          <w:rFonts w:ascii="仿宋" w:eastAsia="仿宋"/>
          <w:color w:val="000000"/>
          <w:sz w:val="32"/>
          <w:szCs w:val="32"/>
        </w:rPr>
        <w:t>早熟、优质型：</w:t>
      </w:r>
      <w:r>
        <w:rPr>
          <w:rFonts w:ascii="仿宋" w:eastAsia="仿宋" w:hint="eastAsia"/>
          <w:color w:val="000000"/>
          <w:sz w:val="32"/>
          <w:szCs w:val="32"/>
        </w:rPr>
        <w:t>生育期比对照早熟≥5天</w:t>
      </w:r>
      <w:r>
        <w:rPr>
          <w:rFonts w:ascii="仿宋" w:eastAsia="仿宋"/>
          <w:color w:val="000000"/>
          <w:sz w:val="32"/>
          <w:szCs w:val="32"/>
        </w:rPr>
        <w:t>，且品质</w:t>
      </w:r>
      <w:r>
        <w:rPr>
          <w:rFonts w:ascii="仿宋" w:eastAsia="仿宋" w:hint="eastAsia"/>
          <w:color w:val="000000"/>
          <w:sz w:val="32"/>
          <w:szCs w:val="32"/>
        </w:rPr>
        <w:t>总评分≥8</w:t>
      </w:r>
      <w:r>
        <w:rPr>
          <w:rFonts w:ascii="仿宋" w:eastAsia="仿宋"/>
          <w:color w:val="000000"/>
          <w:sz w:val="32"/>
          <w:szCs w:val="32"/>
        </w:rPr>
        <w:t>7</w:t>
      </w:r>
      <w:r>
        <w:rPr>
          <w:rFonts w:ascii="仿宋" w:eastAsia="仿宋" w:hint="eastAsia"/>
          <w:color w:val="000000"/>
          <w:sz w:val="32"/>
          <w:szCs w:val="32"/>
        </w:rPr>
        <w:t>.</w:t>
      </w:r>
      <w:r>
        <w:rPr>
          <w:rFonts w:ascii="仿宋" w:eastAsia="仿宋"/>
          <w:color w:val="000000"/>
          <w:sz w:val="32"/>
          <w:szCs w:val="32"/>
        </w:rPr>
        <w:t>5</w:t>
      </w:r>
      <w:r>
        <w:rPr>
          <w:rFonts w:ascii="仿宋" w:eastAsia="仿宋" w:hint="eastAsia"/>
          <w:color w:val="000000"/>
          <w:sz w:val="32"/>
          <w:szCs w:val="32"/>
        </w:rPr>
        <w:t>分</w:t>
      </w:r>
      <w:r>
        <w:rPr>
          <w:rFonts w:ascii="仿宋" w:eastAsia="仿宋"/>
          <w:color w:val="000000"/>
          <w:sz w:val="32"/>
          <w:szCs w:val="32"/>
        </w:rPr>
        <w:t>。</w:t>
      </w:r>
      <w:r>
        <w:rPr>
          <w:rFonts w:ascii="仿宋" w:eastAsia="仿宋" w:hint="eastAsia"/>
          <w:color w:val="000000"/>
          <w:sz w:val="32"/>
          <w:szCs w:val="32"/>
        </w:rPr>
        <w:t>当区试对照品种进行更换时，由专业委员会对相应生育期指标作出调整。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1.品质较优：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品质总评分</w:t>
      </w:r>
      <w:r>
        <w:rPr>
          <w:rFonts w:ascii="仿宋" w:eastAsia="仿宋" w:hint="eastAsia"/>
          <w:color w:val="000000"/>
          <w:sz w:val="32"/>
          <w:szCs w:val="32"/>
        </w:rPr>
        <w:t>8</w:t>
      </w:r>
      <w:r>
        <w:rPr>
          <w:rFonts w:ascii="仿宋" w:eastAsia="仿宋"/>
          <w:color w:val="000000"/>
          <w:sz w:val="32"/>
          <w:szCs w:val="32"/>
        </w:rPr>
        <w:t>7</w:t>
      </w:r>
      <w:r>
        <w:rPr>
          <w:rFonts w:ascii="仿宋" w:eastAsia="仿宋" w:hint="eastAsia"/>
          <w:color w:val="000000"/>
          <w:sz w:val="32"/>
          <w:szCs w:val="32"/>
        </w:rPr>
        <w:t>.</w:t>
      </w:r>
      <w:r>
        <w:rPr>
          <w:rFonts w:ascii="仿宋" w:eastAsia="仿宋"/>
          <w:color w:val="000000"/>
          <w:sz w:val="32"/>
          <w:szCs w:val="32"/>
        </w:rPr>
        <w:t>6</w:t>
      </w:r>
      <w:r>
        <w:rPr>
          <w:rFonts w:ascii="仿宋" w:eastAsia="仿宋" w:hint="eastAsia"/>
          <w:color w:val="000000"/>
          <w:sz w:val="32"/>
          <w:szCs w:val="32"/>
        </w:rPr>
        <w:t>分～8</w:t>
      </w:r>
      <w:r>
        <w:rPr>
          <w:rFonts w:ascii="仿宋" w:eastAsia="仿宋"/>
          <w:color w:val="000000"/>
          <w:sz w:val="32"/>
          <w:szCs w:val="32"/>
        </w:rPr>
        <w:t>9</w:t>
      </w:r>
      <w:r>
        <w:rPr>
          <w:rFonts w:ascii="仿宋" w:eastAsia="仿宋" w:hint="eastAsia"/>
          <w:color w:val="000000"/>
          <w:sz w:val="32"/>
          <w:szCs w:val="32"/>
        </w:rPr>
        <w:t>.9分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ascii="仿宋" w:eastAsia="仿宋" w:hint="eastAsia"/>
          <w:color w:val="000000"/>
          <w:sz w:val="32"/>
          <w:szCs w:val="32"/>
        </w:rPr>
        <w:t>每年区域试验鲜穗产量比对照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平均</w:t>
      </w:r>
      <w:r>
        <w:rPr>
          <w:rFonts w:ascii="仿宋" w:eastAsia="仿宋" w:hint="eastAsia"/>
          <w:color w:val="000000"/>
          <w:sz w:val="32"/>
          <w:szCs w:val="32"/>
        </w:rPr>
        <w:t>减产≤15%。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.品质优：品质总评分≥90.0分，每年区域试验鲜穗产量比对照平均减产≤</w:t>
      </w:r>
      <w:r>
        <w:rPr>
          <w:rFonts w:ascii="仿宋" w:eastAsia="仿宋" w:hint="eastAsia"/>
          <w:color w:val="000000"/>
          <w:sz w:val="32"/>
          <w:szCs w:val="32"/>
        </w:rPr>
        <w:t>25%。</w:t>
      </w:r>
    </w:p>
    <w:p>
      <w:pPr>
        <w:pStyle w:val="1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0" w:firstLine="704"/>
        <w:rPr>
          <w:rFonts w:ascii="仿宋" w:eastAsia="仿宋" w:hint="eastAsia"/>
          <w:color w:val="000000"/>
          <w:kern w:val="0"/>
          <w:sz w:val="32"/>
          <w:szCs w:val="32"/>
        </w:rPr>
      </w:pPr>
      <w:r>
        <w:rPr>
          <w:rFonts w:ascii="仿宋" w:eastAsia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/>
          <w:color w:val="000000"/>
          <w:kern w:val="0"/>
          <w:sz w:val="32"/>
          <w:szCs w:val="32"/>
        </w:rPr>
        <w:t>三</w:t>
      </w:r>
      <w:r>
        <w:rPr>
          <w:rFonts w:ascii="仿宋" w:eastAsia="仿宋" w:hint="eastAsia"/>
          <w:color w:val="000000"/>
          <w:kern w:val="0"/>
          <w:sz w:val="32"/>
          <w:szCs w:val="32"/>
        </w:rPr>
        <w:t>）抗性：纹枯病接菌和田间自然发病均达到中抗及以上，其它主要病害（</w:t>
      </w:r>
      <w:r>
        <w:rPr>
          <w:rFonts w:ascii="仿宋" w:eastAsia="仿宋" w:hint="eastAsia"/>
          <w:color w:val="000000"/>
          <w:sz w:val="32"/>
          <w:szCs w:val="32"/>
        </w:rPr>
        <w:t>大、小班病、茎腐病、南方锈病）</w:t>
      </w:r>
      <w:r>
        <w:rPr>
          <w:rFonts w:ascii="仿宋" w:eastAsia="仿宋" w:hint="eastAsia"/>
          <w:color w:val="000000"/>
          <w:kern w:val="0"/>
          <w:sz w:val="32"/>
          <w:szCs w:val="32"/>
        </w:rPr>
        <w:t>田间自然发病也达到中抗及以上，每年区域试验鲜穗产量比对照减产≤</w:t>
      </w:r>
      <w:r>
        <w:rPr>
          <w:rFonts w:ascii="仿宋" w:eastAsia="仿宋"/>
          <w:color w:val="000000"/>
          <w:kern w:val="0"/>
          <w:sz w:val="32"/>
          <w:szCs w:val="32"/>
        </w:rPr>
        <w:t>5</w:t>
      </w:r>
      <w:r>
        <w:rPr>
          <w:rFonts w:ascii="仿宋" w:eastAsia="仿宋" w:hint="eastAsia"/>
          <w:color w:val="000000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360" w:lineRule="auto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 xml:space="preserve">三、有关说明 </w:t>
      </w:r>
    </w:p>
    <w:p>
      <w:pPr>
        <w:adjustRightInd w:val="0"/>
        <w:snapToGrid w:val="0"/>
        <w:spacing w:line="360" w:lineRule="auto"/>
        <w:ind w:firstLineChars="220" w:firstLine="704"/>
        <w:rPr>
          <w:rFonts w:ascii="仿宋" w:eastAsia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</w:rPr>
        <w:t>糯玉米对照产量低于组平均产量时，以组平均产量作为产量对照指标。</w:t>
      </w:r>
    </w:p>
    <w:p/>
    <w:p/>
    <w:p/>
    <w:sectPr>
      <w:pgSz w:w="11907" w:h="16840"/>
      <w:pgMar w:top="1418" w:right="1474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next w:val="0"/>
    <w:pPr>
      <w:ind w:left="1680"/>
    </w:pPr>
  </w:style>
  <w:style w:type="paragraph" w:styleId="16">
    <w:name w:val="Normal (Web)"/>
    <w:next w:val="1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297</TotalTime>
  <Application>Yozo_Office</Application>
  <Pages>2</Pages>
  <Words>737</Words>
  <Characters>813</Characters>
  <Lines>42</Lines>
  <Paragraphs>23</Paragraphs>
  <CharactersWithSpaces>819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dell5t</cp:lastModifiedBy>
  <cp:revision>1</cp:revision>
  <dcterms:created xsi:type="dcterms:W3CDTF">2021-11-15T03:16:00Z</dcterms:created>
  <dcterms:modified xsi:type="dcterms:W3CDTF">2021-11-16T08:09:01Z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F1D19EE828154D8EAE37DAFD470A6003</vt:lpwstr>
  </property>
</Properties>
</file>