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00" w:lineRule="exact"/>
        <w:jc w:val="left"/>
        <w:rPr>
          <w:rFonts w:ascii="仿宋_GB2312" w:eastAsia="仿宋_GB2312" w:cs="华文仿宋"/>
          <w:sz w:val="32"/>
          <w:szCs w:val="32"/>
        </w:rPr>
      </w:pPr>
      <w:r>
        <w:rPr>
          <w:rFonts w:ascii="仿宋_GB2312" w:eastAsia="仿宋_GB2312" w:cs="华文仿宋" w:hint="eastAsia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 w:cs="宋体"/>
          <w:bCs/>
          <w:sz w:val="36"/>
          <w:szCs w:val="36"/>
        </w:rPr>
      </w:pPr>
      <w:r>
        <w:rPr>
          <w:rFonts w:ascii="方正小标宋简体" w:eastAsia="方正小标宋简体" w:cs="宋体" w:hint="eastAsia"/>
          <w:bCs/>
          <w:sz w:val="36"/>
          <w:szCs w:val="36"/>
        </w:rPr>
        <w:t>202</w:t>
      </w:r>
      <w:r>
        <w:rPr>
          <w:rFonts w:ascii="方正小标宋简体" w:eastAsia="方正小标宋简体" w:cs="宋体"/>
          <w:bCs/>
          <w:sz w:val="36"/>
          <w:szCs w:val="36"/>
        </w:rPr>
        <w:t>3</w:t>
      </w:r>
      <w:r>
        <w:rPr>
          <w:rFonts w:ascii="方正小标宋简体" w:eastAsia="方正小标宋简体" w:cs="宋体" w:hint="eastAsia"/>
          <w:bCs/>
          <w:sz w:val="36"/>
          <w:szCs w:val="36"/>
        </w:rPr>
        <w:t>-202</w:t>
      </w:r>
      <w:r>
        <w:rPr>
          <w:rFonts w:ascii="方正小标宋简体" w:eastAsia="方正小标宋简体" w:cs="宋体"/>
          <w:bCs/>
          <w:sz w:val="36"/>
          <w:szCs w:val="36"/>
        </w:rPr>
        <w:t>4</w:t>
      </w:r>
      <w:r>
        <w:rPr>
          <w:rFonts w:ascii="方正小标宋简体" w:eastAsia="方正小标宋简体" w:cs="宋体" w:hint="eastAsia"/>
          <w:bCs/>
          <w:sz w:val="36"/>
          <w:szCs w:val="36"/>
        </w:rPr>
        <w:t>年度福建省马铃薯新品种展示示范方案</w:t>
      </w:r>
    </w:p>
    <w:p>
      <w:pPr>
        <w:spacing w:line="600" w:lineRule="exact"/>
        <w:jc w:val="center"/>
        <w:rPr>
          <w:rFonts w:ascii="方正小标宋简体" w:eastAsia="方正小标宋简体" w:cs="宋体"/>
          <w:bCs/>
          <w:sz w:val="36"/>
          <w:szCs w:val="36"/>
        </w:rPr>
      </w:pPr>
      <w:bookmarkStart w:id="0" w:name="_GoBack"/>
      <w:bookmarkEnd w:id="0"/>
    </w:p>
    <w:p>
      <w:pPr>
        <w:spacing w:line="600" w:lineRule="exact"/>
        <w:ind w:left="315" w:firstLineChars="100" w:firstLine="320"/>
        <w:rPr>
          <w:rFonts w:ascii="黑体" w:eastAsia="黑体" w:cs="仿宋"/>
          <w:bCs/>
          <w:sz w:val="32"/>
          <w:szCs w:val="32"/>
        </w:rPr>
      </w:pPr>
      <w:r>
        <w:rPr>
          <w:rFonts w:ascii="黑体" w:eastAsia="黑体" w:cs="仿宋" w:hint="eastAsia"/>
          <w:bCs/>
          <w:sz w:val="32"/>
          <w:szCs w:val="32"/>
        </w:rPr>
        <w:t>一、目的意义</w:t>
      </w:r>
    </w:p>
    <w:p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为充分展示我省近年新选育马铃薯新品种的丰产性、稳定性、适应性，供生产、经营单位与个人观察比较与择优选种，加大新品种的宣传，辐射带动新品种推广，以适应种植业结构调整的需要，满足市场对马铃薯新品种的需求，特开展马铃薯新品种展示和示范。</w:t>
      </w:r>
    </w:p>
    <w:p>
      <w:pPr>
        <w:spacing w:line="600" w:lineRule="exact"/>
        <w:ind w:left="315" w:firstLineChars="100" w:firstLine="320"/>
        <w:rPr>
          <w:rFonts w:ascii="黑体" w:eastAsia="黑体" w:cs="仿宋"/>
          <w:bCs/>
          <w:sz w:val="32"/>
          <w:szCs w:val="32"/>
        </w:rPr>
      </w:pPr>
      <w:r>
        <w:rPr>
          <w:rFonts w:ascii="黑体" w:eastAsia="黑体" w:cs="仿宋" w:hint="eastAsia"/>
          <w:bCs/>
          <w:sz w:val="32"/>
          <w:szCs w:val="32"/>
        </w:rPr>
        <w:t>二、展示与示范承担单位</w:t>
      </w:r>
    </w:p>
    <w:p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具体承担单位见表1。</w:t>
      </w:r>
      <w:r>
        <w:rPr>
          <w:rFonts w:ascii="仿宋_GB2312" w:eastAsia="仿宋_GB2312" w:cs="仿宋"/>
          <w:sz w:val="32"/>
          <w:szCs w:val="32"/>
        </w:rPr>
        <w:t xml:space="preserve"> </w:t>
      </w:r>
    </w:p>
    <w:p>
      <w:pPr>
        <w:spacing w:line="600" w:lineRule="exact"/>
        <w:rPr>
          <w:rFonts w:ascii="仿宋_GB2312" w:eastAsia="仿宋_GB2312" w:cs="仿宋"/>
          <w:b/>
          <w:sz w:val="28"/>
          <w:szCs w:val="28"/>
        </w:rPr>
      </w:pPr>
      <w:r>
        <w:rPr>
          <w:rFonts w:ascii="仿宋_GB2312" w:eastAsia="仿宋_GB2312" w:cs="仿宋" w:hint="eastAsia"/>
          <w:b/>
          <w:sz w:val="28"/>
          <w:szCs w:val="28"/>
        </w:rPr>
        <w:t xml:space="preserve">表1 </w:t>
      </w:r>
      <w:r>
        <w:rPr>
          <w:rFonts w:ascii="仿宋_GB2312" w:eastAsia="仿宋_GB2312" w:cs="仿宋"/>
          <w:b/>
          <w:sz w:val="28"/>
          <w:szCs w:val="28"/>
        </w:rPr>
        <w:t xml:space="preserve"> </w:t>
      </w:r>
      <w:r>
        <w:rPr>
          <w:rFonts w:ascii="仿宋_GB2312" w:eastAsia="仿宋_GB2312" w:cs="仿宋" w:hint="eastAsia"/>
          <w:b/>
          <w:sz w:val="28"/>
          <w:szCs w:val="28"/>
        </w:rPr>
        <w:t>202</w:t>
      </w:r>
      <w:r>
        <w:rPr>
          <w:rFonts w:ascii="仿宋_GB2312" w:eastAsia="仿宋_GB2312" w:cs="仿宋"/>
          <w:b/>
          <w:sz w:val="28"/>
          <w:szCs w:val="28"/>
        </w:rPr>
        <w:t>3</w:t>
      </w:r>
      <w:r>
        <w:rPr>
          <w:rFonts w:ascii="仿宋_GB2312" w:eastAsia="仿宋_GB2312" w:cs="仿宋" w:hint="eastAsia"/>
          <w:b/>
          <w:sz w:val="28"/>
          <w:szCs w:val="28"/>
        </w:rPr>
        <w:t>-202</w:t>
      </w:r>
      <w:r>
        <w:rPr>
          <w:rFonts w:ascii="仿宋_GB2312" w:eastAsia="仿宋_GB2312" w:cs="仿宋"/>
          <w:b/>
          <w:sz w:val="28"/>
          <w:szCs w:val="28"/>
        </w:rPr>
        <w:t>4</w:t>
      </w:r>
      <w:r>
        <w:rPr>
          <w:rFonts w:ascii="仿宋_GB2312" w:eastAsia="仿宋_GB2312" w:cs="仿宋" w:hint="eastAsia"/>
          <w:b/>
          <w:sz w:val="28"/>
          <w:szCs w:val="28"/>
        </w:rPr>
        <w:t>年度福建省马铃薯新品种展示与示范承担单位及联系人</w:t>
      </w:r>
    </w:p>
    <w:tbl>
      <w:tblPr>
        <w:jc w:val="left"/>
        <w:tblInd w:w="-714" w:type="dxa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3925"/>
        <w:gridCol w:w="1185"/>
        <w:gridCol w:w="1799"/>
      </w:tblGrid>
      <w:tr>
        <w:trPr>
          <w:trHeight w:val="707"/>
        </w:trPr>
        <w:tc>
          <w:tcPr>
            <w:tcW w:w="1532" w:type="pct"/>
          </w:tcPr>
          <w:p>
            <w:pPr>
              <w:spacing w:line="600" w:lineRule="exact"/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  <w:t>承担单位</w:t>
            </w:r>
          </w:p>
        </w:tc>
        <w:tc>
          <w:tcPr>
            <w:tcW w:w="1970" w:type="pct"/>
          </w:tcPr>
          <w:p>
            <w:pPr>
              <w:spacing w:line="600" w:lineRule="exact"/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595" w:type="pct"/>
          </w:tcPr>
          <w:p>
            <w:pPr>
              <w:spacing w:line="600" w:lineRule="exact"/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903" w:type="pct"/>
          </w:tcPr>
          <w:p>
            <w:pPr>
              <w:spacing w:line="600" w:lineRule="exact"/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  <w:t>电话</w:t>
            </w:r>
          </w:p>
        </w:tc>
      </w:tr>
      <w:tr>
        <w:trPr>
          <w:trHeight w:val="721"/>
        </w:trPr>
        <w:tc>
          <w:tcPr>
            <w:tcW w:w="1532" w:type="pct"/>
          </w:tcPr>
          <w:p>
            <w:pPr>
              <w:spacing w:line="600" w:lineRule="exact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漳州市龙海区种子服务站</w:t>
            </w:r>
          </w:p>
        </w:tc>
        <w:tc>
          <w:tcPr>
            <w:tcW w:w="1970" w:type="pct"/>
          </w:tcPr>
          <w:p>
            <w:pPr>
              <w:spacing w:line="600" w:lineRule="exact"/>
              <w:ind w:left="480" w:hangingChars="200" w:hanging="480"/>
              <w:jc w:val="center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漳州市龙海区石码镇工农路92号</w:t>
            </w:r>
          </w:p>
        </w:tc>
        <w:tc>
          <w:tcPr>
            <w:tcW w:w="595" w:type="pct"/>
          </w:tcPr>
          <w:p>
            <w:pPr>
              <w:spacing w:line="600" w:lineRule="exact"/>
              <w:jc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黄水龙</w:t>
            </w:r>
          </w:p>
        </w:tc>
        <w:tc>
          <w:tcPr>
            <w:tcW w:w="903" w:type="pct"/>
          </w:tcPr>
          <w:p>
            <w:pPr>
              <w:spacing w:line="600" w:lineRule="exact"/>
              <w:jc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  <w:szCs w:val="24"/>
              </w:rPr>
              <w:t>13806917268</w:t>
            </w:r>
          </w:p>
        </w:tc>
      </w:tr>
      <w:tr>
        <w:trPr>
          <w:trHeight w:val="721"/>
        </w:trPr>
        <w:tc>
          <w:tcPr>
            <w:tcW w:w="1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平潭综合实验区农业农村发展服务中心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/>
                <w:sz w:val="24"/>
              </w:rPr>
              <w:t>平潭综合实验区商务营运中心3号楼605室</w:t>
            </w:r>
          </w:p>
        </w:tc>
        <w:tc>
          <w:tcPr>
            <w:tcW w:w="595" w:type="pct"/>
          </w:tcPr>
          <w:p>
            <w:pPr>
              <w:spacing w:line="600" w:lineRule="exact"/>
              <w:jc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陈丽云</w:t>
            </w:r>
          </w:p>
        </w:tc>
        <w:tc>
          <w:tcPr>
            <w:tcW w:w="903" w:type="pct"/>
          </w:tcPr>
          <w:p>
            <w:pPr>
              <w:spacing w:line="600" w:lineRule="exact"/>
              <w:jc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  <w:szCs w:val="24"/>
              </w:rPr>
              <w:t>18960986775</w:t>
            </w:r>
          </w:p>
        </w:tc>
      </w:tr>
      <w:tr>
        <w:trPr>
          <w:trHeight w:val="721"/>
        </w:trPr>
        <w:tc>
          <w:tcPr>
            <w:tcW w:w="1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霞浦县农业技术和农村产业发展服务中心</w:t>
            </w:r>
          </w:p>
        </w:tc>
        <w:tc>
          <w:tcPr>
            <w:tcW w:w="1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霞浦县松港街道六一七路11号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农业农村局</w:t>
            </w:r>
          </w:p>
        </w:tc>
        <w:tc>
          <w:tcPr>
            <w:tcW w:w="595" w:type="pct"/>
          </w:tcPr>
          <w:p>
            <w:pPr>
              <w:spacing w:line="600" w:lineRule="exact"/>
              <w:jc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林丽艳</w:t>
            </w:r>
          </w:p>
        </w:tc>
        <w:tc>
          <w:tcPr>
            <w:tcW w:w="903" w:type="pct"/>
          </w:tcPr>
          <w:p>
            <w:pPr>
              <w:spacing w:line="600" w:lineRule="exact"/>
              <w:jc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  <w:szCs w:val="24"/>
              </w:rPr>
              <w:t>13850361905</w:t>
            </w:r>
          </w:p>
        </w:tc>
      </w:tr>
    </w:tbl>
    <w:p>
      <w:pPr>
        <w:spacing w:line="600" w:lineRule="exact"/>
        <w:ind w:firstLineChars="200" w:firstLine="640"/>
        <w:rPr>
          <w:rFonts w:ascii="黑体" w:eastAsia="黑体" w:cs="仿宋"/>
          <w:bCs/>
          <w:sz w:val="32"/>
          <w:szCs w:val="32"/>
        </w:rPr>
      </w:pPr>
      <w:r>
        <w:rPr>
          <w:rFonts w:ascii="黑体" w:eastAsia="黑体" w:cs="仿宋" w:hint="eastAsia"/>
          <w:bCs/>
          <w:sz w:val="32"/>
          <w:szCs w:val="32"/>
        </w:rPr>
        <w:t>三、展示与示范品种及供种单位</w:t>
      </w:r>
    </w:p>
    <w:p>
      <w:pPr>
        <w:spacing w:line="600" w:lineRule="exact"/>
        <w:ind w:left="315" w:firstLineChars="100" w:firstLine="320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展示与示范品种及供种单位见表2。</w:t>
      </w:r>
    </w:p>
    <w:p>
      <w:pPr>
        <w:spacing w:line="600" w:lineRule="exact"/>
        <w:ind w:left="315" w:firstLineChars="100" w:firstLine="320"/>
        <w:rPr>
          <w:rFonts w:ascii="仿宋_GB2312" w:eastAsia="仿宋_GB2312" w:cs="仿宋" w:hint="eastAsia"/>
          <w:sz w:val="32"/>
          <w:szCs w:val="32"/>
        </w:rPr>
      </w:pPr>
    </w:p>
    <w:p>
      <w:pPr>
        <w:spacing w:line="600" w:lineRule="exact"/>
        <w:ind w:left="315" w:firstLineChars="100" w:firstLine="320"/>
        <w:rPr>
          <w:rFonts w:ascii="仿宋_GB2312" w:eastAsia="仿宋_GB2312" w:cs="仿宋" w:hint="eastAsia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 w:cs="仿宋"/>
          <w:b/>
          <w:sz w:val="28"/>
          <w:szCs w:val="28"/>
        </w:rPr>
      </w:pPr>
      <w:r>
        <w:rPr>
          <w:rFonts w:ascii="仿宋_GB2312" w:eastAsia="仿宋_GB2312" w:cs="仿宋" w:hint="eastAsia"/>
          <w:b/>
          <w:sz w:val="28"/>
          <w:szCs w:val="28"/>
        </w:rPr>
        <w:t xml:space="preserve">表2 </w:t>
      </w:r>
      <w:r>
        <w:rPr>
          <w:rFonts w:ascii="仿宋_GB2312" w:eastAsia="仿宋_GB2312" w:cs="仿宋"/>
          <w:b/>
          <w:sz w:val="28"/>
          <w:szCs w:val="28"/>
        </w:rPr>
        <w:t xml:space="preserve">  </w:t>
      </w:r>
      <w:r>
        <w:rPr>
          <w:rFonts w:ascii="仿宋_GB2312" w:eastAsia="仿宋_GB2312" w:cs="仿宋" w:hint="eastAsia"/>
          <w:b/>
          <w:sz w:val="28"/>
          <w:szCs w:val="28"/>
        </w:rPr>
        <w:t>202</w:t>
      </w:r>
      <w:r>
        <w:rPr>
          <w:rFonts w:ascii="仿宋_GB2312" w:eastAsia="仿宋_GB2312" w:cs="仿宋"/>
          <w:b/>
          <w:sz w:val="28"/>
          <w:szCs w:val="28"/>
        </w:rPr>
        <w:t>3</w:t>
      </w:r>
      <w:r>
        <w:rPr>
          <w:rFonts w:ascii="仿宋_GB2312" w:eastAsia="仿宋_GB2312" w:cs="仿宋" w:hint="eastAsia"/>
          <w:b/>
          <w:sz w:val="28"/>
          <w:szCs w:val="28"/>
        </w:rPr>
        <w:t>-202</w:t>
      </w:r>
      <w:r>
        <w:rPr>
          <w:rFonts w:ascii="仿宋_GB2312" w:eastAsia="仿宋_GB2312" w:cs="仿宋"/>
          <w:b/>
          <w:sz w:val="28"/>
          <w:szCs w:val="28"/>
        </w:rPr>
        <w:t>4</w:t>
      </w:r>
      <w:r>
        <w:rPr>
          <w:rFonts w:ascii="仿宋_GB2312" w:eastAsia="仿宋_GB2312" w:cs="仿宋" w:hint="eastAsia"/>
          <w:b/>
          <w:sz w:val="28"/>
          <w:szCs w:val="28"/>
        </w:rPr>
        <w:t>年度福建省马铃薯展示与示范品种及供种单位</w:t>
      </w:r>
    </w:p>
    <w:tbl>
      <w:tblPr>
        <w:tblpPr w:leftFromText="180" w:rightFromText="180" w:vertAnchor="text" w:horzAnchor="margin" w:tblpXSpec="left" w:tblpY="42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98"/>
        <w:gridCol w:w="1801"/>
        <w:gridCol w:w="850"/>
        <w:gridCol w:w="2529"/>
        <w:gridCol w:w="1015"/>
        <w:gridCol w:w="1389"/>
      </w:tblGrid>
      <w:tr>
        <w:trPr>
          <w:trHeight w:val="699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</w:rPr>
              <w:t>类型</w:t>
            </w: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</w:rPr>
              <w:t>号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 w:firstLine="240"/>
              <w:textAlignment w:val="auto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</w:rPr>
              <w:t>品种名称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</w:rPr>
              <w:t>品种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</w:rPr>
              <w:t>类型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 w:firstLine="480"/>
              <w:textAlignment w:val="auto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</w:rPr>
              <w:t>供种单位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</w:rPr>
              <w:t>联系人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 w:firstLine="240"/>
              <w:textAlignment w:val="auto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</w:rPr>
              <w:t>电话</w:t>
            </w:r>
          </w:p>
        </w:tc>
      </w:tr>
      <w:tr>
        <w:trPr>
          <w:trHeight w:val="602"/>
        </w:trPr>
        <w:tc>
          <w:tcPr>
            <w:tcW w:w="815" w:type="dxa"/>
            <w:vMerge w:val="restart"/>
          </w:tcPr>
          <w:p>
            <w:pPr>
              <w:spacing w:line="600" w:lineRule="exact"/>
              <w:jc w:val="distribute"/>
              <w:rPr>
                <w:rFonts w:ascii="仿宋" w:eastAsia="仿宋" w:cs="Times New Roman"/>
                <w:sz w:val="20"/>
                <w:szCs w:val="20"/>
              </w:rPr>
            </w:pPr>
          </w:p>
          <w:p>
            <w:pPr>
              <w:spacing w:line="600" w:lineRule="exact"/>
              <w:jc w:val="distribute"/>
              <w:rPr>
                <w:rFonts w:ascii="仿宋" w:eastAsia="仿宋" w:cs="Times New Roman"/>
                <w:sz w:val="20"/>
                <w:szCs w:val="20"/>
              </w:rPr>
            </w:pPr>
          </w:p>
          <w:p>
            <w:pPr>
              <w:spacing w:line="600" w:lineRule="exact"/>
              <w:jc w:val="distribute"/>
              <w:rPr>
                <w:rFonts w:ascii="仿宋" w:eastAsia="仿宋" w:cs="Times New Roman"/>
                <w:sz w:val="20"/>
                <w:szCs w:val="20"/>
              </w:rPr>
            </w:pPr>
          </w:p>
          <w:p>
            <w:pPr>
              <w:spacing w:line="600" w:lineRule="exact"/>
              <w:jc w:val="distribute"/>
              <w:rPr>
                <w:rFonts w:asci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cs="Times New Roman" w:hint="eastAsia"/>
                <w:b/>
                <w:bCs/>
                <w:sz w:val="20"/>
                <w:szCs w:val="20"/>
              </w:rPr>
              <w:t>展 示</w:t>
            </w:r>
          </w:p>
          <w:p>
            <w:pPr>
              <w:spacing w:line="600" w:lineRule="exact"/>
              <w:jc w:val="distribute"/>
              <w:rPr>
                <w:rFonts w:ascii="仿宋" w:eastAsia="仿宋" w:cs="Times New Roman"/>
                <w:sz w:val="20"/>
                <w:szCs w:val="20"/>
              </w:rPr>
            </w:pPr>
            <w:r>
              <w:rPr>
                <w:rFonts w:ascii="仿宋" w:eastAsia="仿宋" w:cs="Times New Roman" w:hint="eastAsia"/>
                <w:b/>
                <w:bCs/>
                <w:sz w:val="20"/>
                <w:szCs w:val="20"/>
              </w:rPr>
              <w:t>品 种</w:t>
            </w:r>
          </w:p>
        </w:tc>
        <w:tc>
          <w:tcPr>
            <w:tcW w:w="498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Times New Roman"/>
                <w:sz w:val="20"/>
                <w:szCs w:val="20"/>
              </w:rPr>
            </w:pPr>
            <w:r>
              <w:rPr>
                <w:rFonts w:asci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闽薯2号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鲜食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福建省</w:t>
            </w:r>
            <w:r>
              <w:rPr>
                <w:rFonts w:ascii="仿宋" w:eastAsia="仿宋" w:cs="Times New Roman"/>
                <w:szCs w:val="21"/>
              </w:rPr>
              <w:t>农业</w:t>
            </w:r>
            <w:r>
              <w:rPr>
                <w:rFonts w:ascii="仿宋" w:eastAsia="仿宋" w:cs="Times New Roman" w:hint="eastAsia"/>
                <w:szCs w:val="21"/>
              </w:rPr>
              <w:t>科学院</w:t>
            </w:r>
            <w:r>
              <w:rPr>
                <w:rFonts w:ascii="仿宋" w:eastAsia="仿宋" w:cs="Times New Roman"/>
                <w:szCs w:val="21"/>
              </w:rPr>
              <w:t>作物所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许国春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15205096500</w:t>
            </w:r>
          </w:p>
        </w:tc>
      </w:tr>
      <w:tr>
        <w:trPr>
          <w:trHeight w:val="602"/>
        </w:trPr>
        <w:tc>
          <w:tcPr>
            <w:tcW w:w="815" w:type="dxa"/>
            <w:vMerge/>
          </w:tcPr>
          <w:p/>
        </w:tc>
        <w:tc>
          <w:tcPr>
            <w:tcW w:w="498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Times New Roman"/>
                <w:sz w:val="20"/>
                <w:szCs w:val="20"/>
              </w:rPr>
            </w:pPr>
            <w:r>
              <w:rPr>
                <w:rFonts w:ascii="仿宋" w:eastAsia="仿宋" w:cs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/>
                <w:szCs w:val="21"/>
              </w:rPr>
              <w:t>闽薯12号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鲜食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福建省</w:t>
            </w:r>
            <w:r>
              <w:rPr>
                <w:rFonts w:ascii="仿宋" w:eastAsia="仿宋" w:cs="Times New Roman"/>
                <w:szCs w:val="21"/>
              </w:rPr>
              <w:t>农业</w:t>
            </w:r>
            <w:r>
              <w:rPr>
                <w:rFonts w:ascii="仿宋" w:eastAsia="仿宋" w:cs="Times New Roman" w:hint="eastAsia"/>
                <w:szCs w:val="21"/>
              </w:rPr>
              <w:t>科学院</w:t>
            </w:r>
            <w:r>
              <w:rPr>
                <w:rFonts w:ascii="仿宋" w:eastAsia="仿宋" w:cs="Times New Roman"/>
                <w:szCs w:val="21"/>
              </w:rPr>
              <w:t>作物所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许国春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15205096500</w:t>
            </w:r>
          </w:p>
        </w:tc>
      </w:tr>
      <w:tr>
        <w:trPr>
          <w:trHeight w:val="590"/>
        </w:trPr>
        <w:tc>
          <w:tcPr>
            <w:tcW w:w="815" w:type="dxa"/>
            <w:vMerge/>
          </w:tcPr>
          <w:p/>
        </w:tc>
        <w:tc>
          <w:tcPr>
            <w:tcW w:w="498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Times New Roman"/>
                <w:sz w:val="20"/>
                <w:szCs w:val="20"/>
              </w:rPr>
            </w:pPr>
            <w:r>
              <w:rPr>
                <w:rFonts w:ascii="仿宋" w:eastAsia="仿宋" w:cs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/>
                <w:szCs w:val="21"/>
              </w:rPr>
              <w:t>闽彩薯3号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鲜食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福建省</w:t>
            </w:r>
            <w:r>
              <w:rPr>
                <w:rFonts w:ascii="仿宋" w:eastAsia="仿宋" w:cs="Times New Roman"/>
                <w:szCs w:val="21"/>
              </w:rPr>
              <w:t>农业</w:t>
            </w:r>
            <w:r>
              <w:rPr>
                <w:rFonts w:ascii="仿宋" w:eastAsia="仿宋" w:cs="Times New Roman" w:hint="eastAsia"/>
                <w:szCs w:val="21"/>
              </w:rPr>
              <w:t>科学院</w:t>
            </w:r>
            <w:r>
              <w:rPr>
                <w:rFonts w:ascii="仿宋" w:eastAsia="仿宋" w:cs="Times New Roman"/>
                <w:szCs w:val="21"/>
              </w:rPr>
              <w:t>作物所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许国春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15205096500</w:t>
            </w:r>
          </w:p>
        </w:tc>
      </w:tr>
      <w:tr>
        <w:trPr>
          <w:trHeight w:val="602"/>
        </w:trPr>
        <w:tc>
          <w:tcPr>
            <w:tcW w:w="815" w:type="dxa"/>
            <w:vMerge/>
          </w:tcPr>
          <w:p/>
        </w:tc>
        <w:tc>
          <w:tcPr>
            <w:tcW w:w="498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Times New Roman"/>
                <w:sz w:val="20"/>
                <w:szCs w:val="20"/>
              </w:rPr>
            </w:pPr>
            <w:r>
              <w:rPr>
                <w:rFonts w:ascii="仿宋" w:eastAsia="仿宋" w:cs="Times New Roman"/>
                <w:sz w:val="20"/>
                <w:szCs w:val="20"/>
              </w:rPr>
              <w:t>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/>
                <w:szCs w:val="21"/>
              </w:rPr>
              <w:t>闽彩薯4号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鲜食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福建省</w:t>
            </w:r>
            <w:r>
              <w:rPr>
                <w:rFonts w:ascii="仿宋" w:eastAsia="仿宋" w:cs="Times New Roman"/>
                <w:szCs w:val="21"/>
              </w:rPr>
              <w:t>农业</w:t>
            </w:r>
            <w:r>
              <w:rPr>
                <w:rFonts w:ascii="仿宋" w:eastAsia="仿宋" w:cs="Times New Roman" w:hint="eastAsia"/>
                <w:szCs w:val="21"/>
              </w:rPr>
              <w:t>科学院</w:t>
            </w:r>
            <w:r>
              <w:rPr>
                <w:rFonts w:ascii="仿宋" w:eastAsia="仿宋" w:cs="Times New Roman"/>
                <w:szCs w:val="21"/>
              </w:rPr>
              <w:t>作物所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许国春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15205096500</w:t>
            </w:r>
          </w:p>
        </w:tc>
      </w:tr>
      <w:tr>
        <w:trPr>
          <w:trHeight w:val="602"/>
        </w:trPr>
        <w:tc>
          <w:tcPr>
            <w:tcW w:w="815" w:type="dxa"/>
            <w:vMerge/>
          </w:tcPr>
          <w:p/>
        </w:tc>
        <w:tc>
          <w:tcPr>
            <w:tcW w:w="498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Times New Roman"/>
                <w:sz w:val="20"/>
                <w:szCs w:val="20"/>
              </w:rPr>
            </w:pPr>
            <w:r>
              <w:rPr>
                <w:rFonts w:ascii="仿宋" w:eastAsia="仿宋" w:cs="Times New Roman"/>
                <w:sz w:val="20"/>
                <w:szCs w:val="20"/>
              </w:rPr>
              <w:t>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闽龙薯1号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鲜食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龙岩市农业科学研究所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梁金平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13055863669</w:t>
            </w:r>
          </w:p>
        </w:tc>
      </w:tr>
      <w:tr>
        <w:trPr>
          <w:trHeight w:val="602"/>
        </w:trPr>
        <w:tc>
          <w:tcPr>
            <w:tcW w:w="815" w:type="dxa"/>
            <w:vMerge/>
          </w:tcPr>
          <w:p/>
        </w:tc>
        <w:tc>
          <w:tcPr>
            <w:tcW w:w="498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Times New Roman"/>
                <w:sz w:val="20"/>
                <w:szCs w:val="20"/>
              </w:rPr>
            </w:pPr>
            <w:r>
              <w:rPr>
                <w:rFonts w:ascii="仿宋" w:eastAsia="仿宋" w:cs="Times New Roman"/>
                <w:sz w:val="20"/>
                <w:szCs w:val="20"/>
              </w:rPr>
              <w:t>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闽龙薯</w:t>
            </w:r>
            <w:r>
              <w:rPr>
                <w:rFonts w:ascii="仿宋" w:eastAsia="仿宋" w:cs="Times New Roman"/>
                <w:szCs w:val="21"/>
              </w:rPr>
              <w:t>2</w:t>
            </w:r>
            <w:r>
              <w:rPr>
                <w:rFonts w:ascii="仿宋" w:eastAsia="仿宋" w:cs="Times New Roman" w:hint="eastAsia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鲜食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龙岩市农业科学研究所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梁金平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13055863669</w:t>
            </w:r>
          </w:p>
        </w:tc>
      </w:tr>
      <w:tr>
        <w:trPr>
          <w:trHeight w:val="590"/>
        </w:trPr>
        <w:tc>
          <w:tcPr>
            <w:tcW w:w="815" w:type="dxa"/>
            <w:vMerge/>
          </w:tcPr>
          <w:p/>
        </w:tc>
        <w:tc>
          <w:tcPr>
            <w:tcW w:w="498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Times New Roman"/>
                <w:sz w:val="20"/>
                <w:szCs w:val="20"/>
              </w:rPr>
            </w:pPr>
            <w:r>
              <w:rPr>
                <w:rFonts w:ascii="仿宋" w:eastAsia="仿宋" w:cs="Times New Roman" w:hint="eastAsia"/>
                <w:sz w:val="20"/>
                <w:szCs w:val="20"/>
              </w:rPr>
              <w:t>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福农薯1号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鲜食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福建农林大学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张招娟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1</w:t>
            </w:r>
            <w:r>
              <w:rPr>
                <w:rFonts w:ascii="仿宋" w:eastAsia="仿宋" w:cs="Times New Roman"/>
                <w:szCs w:val="21"/>
              </w:rPr>
              <w:t>3705943108</w:t>
            </w:r>
          </w:p>
        </w:tc>
      </w:tr>
      <w:tr>
        <w:trPr>
          <w:trHeight w:val="602"/>
        </w:trPr>
        <w:tc>
          <w:tcPr>
            <w:tcW w:w="815" w:type="dxa"/>
            <w:vMerge/>
          </w:tcPr>
          <w:p/>
        </w:tc>
        <w:tc>
          <w:tcPr>
            <w:tcW w:w="498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Times New Roman"/>
                <w:sz w:val="20"/>
                <w:szCs w:val="20"/>
              </w:rPr>
            </w:pPr>
            <w:r>
              <w:rPr>
                <w:rFonts w:ascii="仿宋" w:eastAsia="仿宋" w:cs="Times New Roman" w:hint="eastAsia"/>
                <w:sz w:val="20"/>
                <w:szCs w:val="20"/>
              </w:rPr>
              <w:t>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福彩薯2号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鲜食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福建农林大学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张招娟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1</w:t>
            </w:r>
            <w:r>
              <w:rPr>
                <w:rFonts w:ascii="仿宋" w:eastAsia="仿宋" w:cs="Times New Roman"/>
                <w:szCs w:val="21"/>
              </w:rPr>
              <w:t>3705943108</w:t>
            </w:r>
          </w:p>
        </w:tc>
      </w:tr>
      <w:tr>
        <w:trPr>
          <w:trHeight w:val="602"/>
        </w:trPr>
        <w:tc>
          <w:tcPr>
            <w:tcW w:w="815" w:type="dxa"/>
            <w:vMerge/>
          </w:tcPr>
          <w:p/>
        </w:tc>
        <w:tc>
          <w:tcPr>
            <w:tcW w:w="498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Times New Roman"/>
                <w:sz w:val="20"/>
                <w:szCs w:val="20"/>
              </w:rPr>
            </w:pPr>
            <w:r>
              <w:rPr>
                <w:rFonts w:ascii="仿宋" w:eastAsia="仿宋" w:cs="Times New Roman" w:hint="eastAsia"/>
                <w:sz w:val="20"/>
                <w:szCs w:val="20"/>
              </w:rPr>
              <w:t>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福农薯</w:t>
            </w:r>
            <w:r>
              <w:rPr>
                <w:rFonts w:ascii="仿宋" w:eastAsia="仿宋" w:cs="Times New Roman"/>
                <w:szCs w:val="21"/>
              </w:rPr>
              <w:t>2</w:t>
            </w:r>
            <w:r>
              <w:rPr>
                <w:rFonts w:ascii="仿宋" w:eastAsia="仿宋" w:cs="Times New Roman" w:hint="eastAsia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鲜食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福建农林大学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张招娟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1</w:t>
            </w:r>
            <w:r>
              <w:rPr>
                <w:rFonts w:ascii="仿宋" w:eastAsia="仿宋" w:cs="Times New Roman"/>
                <w:szCs w:val="21"/>
              </w:rPr>
              <w:t>3705943108</w:t>
            </w:r>
          </w:p>
        </w:tc>
      </w:tr>
      <w:tr>
        <w:trPr>
          <w:trHeight w:val="602"/>
        </w:trPr>
        <w:tc>
          <w:tcPr>
            <w:tcW w:w="815" w:type="dxa"/>
            <w:vMerge/>
          </w:tcPr>
          <w:p/>
        </w:tc>
        <w:tc>
          <w:tcPr>
            <w:tcW w:w="498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Times New Roman"/>
                <w:sz w:val="20"/>
                <w:szCs w:val="20"/>
              </w:rPr>
            </w:pPr>
            <w:r>
              <w:rPr>
                <w:rFonts w:ascii="仿宋" w:eastAsia="仿宋" w:cs="Times New Roman" w:hint="eastAsia"/>
                <w:sz w:val="20"/>
                <w:szCs w:val="20"/>
              </w:rPr>
              <w:t>1</w:t>
            </w:r>
            <w:r>
              <w:rPr>
                <w:rFonts w:ascii="仿宋" w:eastAsia="仿宋" w:cs="Times New Roman"/>
                <w:sz w:val="20"/>
                <w:szCs w:val="20"/>
              </w:rPr>
              <w:t>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福农薯</w:t>
            </w:r>
            <w:r>
              <w:rPr>
                <w:rFonts w:ascii="仿宋" w:eastAsia="仿宋" w:cs="Times New Roman"/>
                <w:szCs w:val="21"/>
              </w:rPr>
              <w:t>3</w:t>
            </w:r>
            <w:r>
              <w:rPr>
                <w:rFonts w:ascii="仿宋" w:eastAsia="仿宋" w:cs="Times New Roman" w:hint="eastAsia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鲜食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福建农林大学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张招娟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1</w:t>
            </w:r>
            <w:r>
              <w:rPr>
                <w:rFonts w:ascii="仿宋" w:eastAsia="仿宋" w:cs="Times New Roman"/>
                <w:szCs w:val="21"/>
              </w:rPr>
              <w:t>3705943108</w:t>
            </w:r>
          </w:p>
        </w:tc>
      </w:tr>
      <w:tr>
        <w:trPr>
          <w:trHeight w:val="636"/>
        </w:trPr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ascii="仿宋" w:eastAsia="仿宋" w:cs="Times New Roman" w:hint="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仿宋" w:eastAsia="仿宋" w:cs="Times New Roman" w:hint="eastAsia"/>
                <w:b/>
                <w:bCs/>
                <w:sz w:val="20"/>
                <w:szCs w:val="20"/>
                <w:lang w:eastAsia="zh-CN"/>
              </w:rPr>
              <w:t>示范品种</w:t>
            </w:r>
          </w:p>
        </w:tc>
        <w:tc>
          <w:tcPr>
            <w:tcW w:w="498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 w:cs="Times New Roman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闽薯5号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鲜食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福建省</w:t>
            </w:r>
            <w:r>
              <w:rPr>
                <w:rFonts w:ascii="仿宋" w:eastAsia="仿宋" w:cs="Times New Roman"/>
                <w:szCs w:val="21"/>
              </w:rPr>
              <w:t>农业</w:t>
            </w:r>
            <w:r>
              <w:rPr>
                <w:rFonts w:ascii="仿宋" w:eastAsia="仿宋" w:cs="Times New Roman" w:hint="eastAsia"/>
                <w:szCs w:val="21"/>
              </w:rPr>
              <w:t>科学院</w:t>
            </w:r>
            <w:r>
              <w:rPr>
                <w:rFonts w:ascii="仿宋" w:eastAsia="仿宋" w:cs="Times New Roman"/>
                <w:szCs w:val="21"/>
              </w:rPr>
              <w:t>作物所</w:t>
            </w:r>
          </w:p>
        </w:tc>
        <w:tc>
          <w:tcPr>
            <w:tcW w:w="1015" w:type="dxa"/>
            <w:vAlign w:val="center"/>
          </w:tcPr>
          <w:p>
            <w:pPr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许国春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15205096500</w:t>
            </w:r>
          </w:p>
        </w:tc>
      </w:tr>
      <w:tr>
        <w:trPr>
          <w:trHeight w:val="602"/>
        </w:trPr>
        <w:tc>
          <w:tcPr>
            <w:tcW w:w="815" w:type="dxa"/>
          </w:tcPr>
          <w:p>
            <w:pPr>
              <w:spacing w:line="600" w:lineRule="exact"/>
              <w:jc w:val="distribute"/>
              <w:rPr>
                <w:rFonts w:ascii="仿宋" w:eastAsia="仿宋" w:cs="Times New Roman"/>
                <w:sz w:val="20"/>
                <w:szCs w:val="20"/>
              </w:rPr>
            </w:pPr>
            <w:r>
              <w:rPr>
                <w:rFonts w:ascii="仿宋" w:eastAsia="仿宋" w:cs="Times New Roman" w:hint="eastAsia"/>
                <w:b/>
                <w:bCs/>
                <w:sz w:val="20"/>
                <w:szCs w:val="20"/>
              </w:rPr>
              <w:t>对 照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费乌瑞它（CK）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鲜食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福建省</w:t>
            </w:r>
            <w:r>
              <w:rPr>
                <w:rFonts w:ascii="仿宋" w:eastAsia="仿宋" w:cs="Times New Roman"/>
                <w:szCs w:val="21"/>
              </w:rPr>
              <w:t>农业</w:t>
            </w:r>
            <w:r>
              <w:rPr>
                <w:rFonts w:ascii="仿宋" w:eastAsia="仿宋" w:cs="Times New Roman" w:hint="eastAsia"/>
                <w:szCs w:val="21"/>
              </w:rPr>
              <w:t>科学院</w:t>
            </w:r>
            <w:r>
              <w:rPr>
                <w:rFonts w:ascii="仿宋" w:eastAsia="仿宋" w:cs="Times New Roman"/>
                <w:szCs w:val="21"/>
              </w:rPr>
              <w:t>作物所</w:t>
            </w:r>
          </w:p>
        </w:tc>
        <w:tc>
          <w:tcPr>
            <w:tcW w:w="1015" w:type="dxa"/>
            <w:vAlign w:val="center"/>
          </w:tcPr>
          <w:p>
            <w:pPr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许国春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仿宋" w:eastAsia="仿宋" w:cs="Times New Roman"/>
                <w:szCs w:val="21"/>
              </w:rPr>
            </w:pPr>
            <w:r>
              <w:rPr>
                <w:rFonts w:ascii="仿宋" w:eastAsia="仿宋" w:cs="Times New Roman" w:hint="eastAsia"/>
                <w:szCs w:val="21"/>
              </w:rPr>
              <w:t>15205096500</w:t>
            </w:r>
          </w:p>
        </w:tc>
      </w:tr>
    </w:tbl>
    <w:p>
      <w:pPr>
        <w:spacing w:line="600" w:lineRule="exact"/>
        <w:ind w:firstLineChars="200" w:firstLine="640"/>
        <w:rPr>
          <w:rFonts w:ascii="黑体" w:eastAsia="黑体" w:cs="仿宋"/>
          <w:bCs/>
          <w:sz w:val="32"/>
          <w:szCs w:val="32"/>
        </w:rPr>
      </w:pPr>
      <w:r>
        <w:rPr>
          <w:rFonts w:ascii="黑体" w:eastAsia="黑体" w:cs="仿宋" w:hint="eastAsia"/>
          <w:bCs/>
          <w:sz w:val="32"/>
          <w:szCs w:val="32"/>
        </w:rPr>
        <w:t>四、展示与示范要求</w:t>
      </w:r>
    </w:p>
    <w:p>
      <w:pPr>
        <w:spacing w:line="600" w:lineRule="exact"/>
        <w:ind w:firstLineChars="200" w:firstLine="640"/>
        <w:rPr>
          <w:rFonts w:ascii="楷体" w:eastAsia="楷体" w:cs="楷体"/>
          <w:bCs/>
          <w:sz w:val="32"/>
          <w:szCs w:val="32"/>
        </w:rPr>
      </w:pPr>
      <w:r>
        <w:rPr>
          <w:rFonts w:ascii="楷体" w:eastAsia="楷体" w:cs="楷体" w:hint="eastAsia"/>
          <w:bCs/>
          <w:sz w:val="32"/>
          <w:szCs w:val="32"/>
        </w:rPr>
        <w:t xml:space="preserve">（一）供种数量与时间 </w:t>
      </w:r>
    </w:p>
    <w:p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展示</w:t>
      </w:r>
      <w:r>
        <w:rPr>
          <w:rFonts w:ascii="仿宋_GB2312" w:eastAsia="仿宋_GB2312" w:cs="仿宋" w:hint="eastAsia"/>
          <w:sz w:val="32"/>
          <w:szCs w:val="32"/>
        </w:rPr>
        <w:t>、</w:t>
      </w:r>
      <w:r>
        <w:rPr>
          <w:rFonts w:ascii="仿宋_GB2312" w:eastAsia="仿宋_GB2312" w:cs="仿宋"/>
          <w:sz w:val="32"/>
          <w:szCs w:val="32"/>
        </w:rPr>
        <w:t>示范品种由品种选育单位按要求提供足量种</w:t>
      </w:r>
      <w:r>
        <w:rPr>
          <w:rFonts w:ascii="仿宋_GB2312" w:eastAsia="仿宋_GB2312" w:cs="仿宋" w:hint="eastAsia"/>
          <w:sz w:val="32"/>
          <w:szCs w:val="32"/>
        </w:rPr>
        <w:t>薯</w:t>
      </w:r>
      <w:r>
        <w:rPr>
          <w:rFonts w:ascii="仿宋_GB2312" w:eastAsia="仿宋_GB2312" w:cs="仿宋"/>
          <w:sz w:val="32"/>
          <w:szCs w:val="32"/>
        </w:rPr>
        <w:t>，展示</w:t>
      </w:r>
      <w:r>
        <w:rPr>
          <w:rFonts w:ascii="仿宋_GB2312" w:eastAsia="仿宋_GB2312" w:cs="仿宋" w:hint="eastAsia"/>
          <w:sz w:val="32"/>
          <w:szCs w:val="32"/>
        </w:rPr>
        <w:t>种薯</w:t>
      </w:r>
      <w:r>
        <w:rPr>
          <w:rFonts w:ascii="仿宋_GB2312" w:eastAsia="仿宋_GB2312" w:cs="仿宋"/>
          <w:sz w:val="32"/>
          <w:szCs w:val="32"/>
        </w:rPr>
        <w:t>每个品种（含对照）每个点</w:t>
      </w:r>
      <w:r>
        <w:rPr>
          <w:rFonts w:ascii="仿宋_GB2312" w:eastAsia="仿宋_GB2312" w:cs="仿宋" w:hint="eastAsia"/>
          <w:sz w:val="32"/>
          <w:szCs w:val="32"/>
        </w:rPr>
        <w:t>不少于</w:t>
      </w:r>
      <w:r>
        <w:rPr>
          <w:rFonts w:ascii="仿宋_GB2312" w:eastAsia="仿宋_GB2312" w:cs="仿宋"/>
          <w:sz w:val="32"/>
          <w:szCs w:val="32"/>
        </w:rPr>
        <w:t>80</w:t>
      </w:r>
      <w:r>
        <w:rPr>
          <w:rFonts w:ascii="仿宋_GB2312" w:eastAsia="仿宋_GB2312" w:cs="仿宋" w:hint="eastAsia"/>
          <w:sz w:val="32"/>
          <w:szCs w:val="32"/>
        </w:rPr>
        <w:t>斤，</w:t>
      </w:r>
      <w:r>
        <w:rPr>
          <w:rFonts w:ascii="仿宋_GB2312" w:eastAsia="仿宋_GB2312" w:cs="仿宋"/>
          <w:sz w:val="32"/>
          <w:szCs w:val="32"/>
        </w:rPr>
        <w:t>示范</w:t>
      </w:r>
      <w:r>
        <w:rPr>
          <w:rFonts w:ascii="仿宋_GB2312" w:eastAsia="仿宋_GB2312" w:cs="仿宋" w:hint="eastAsia"/>
          <w:sz w:val="32"/>
          <w:szCs w:val="32"/>
        </w:rPr>
        <w:t>种</w:t>
      </w:r>
      <w:r>
        <w:rPr>
          <w:rFonts w:ascii="仿宋_GB2312" w:eastAsia="仿宋_GB2312" w:cs="仿宋"/>
          <w:sz w:val="32"/>
          <w:szCs w:val="32"/>
        </w:rPr>
        <w:t>薯每个品种（含对照）每个点</w:t>
      </w:r>
      <w:r>
        <w:rPr>
          <w:rFonts w:ascii="仿宋_GB2312" w:eastAsia="仿宋_GB2312" w:cs="仿宋" w:hint="eastAsia"/>
          <w:sz w:val="32"/>
          <w:szCs w:val="32"/>
        </w:rPr>
        <w:t>不少于</w:t>
      </w:r>
      <w:r>
        <w:rPr>
          <w:rFonts w:ascii="仿宋_GB2312" w:eastAsia="仿宋_GB2312" w:cs="仿宋"/>
          <w:sz w:val="32"/>
          <w:szCs w:val="32"/>
        </w:rPr>
        <w:t>300</w:t>
      </w:r>
      <w:r>
        <w:rPr>
          <w:rFonts w:ascii="仿宋_GB2312" w:eastAsia="仿宋_GB2312" w:cs="仿宋" w:hint="eastAsia"/>
          <w:sz w:val="32"/>
          <w:szCs w:val="32"/>
        </w:rPr>
        <w:t>斤，对照费乌瑞它</w:t>
      </w:r>
      <w:r>
        <w:rPr>
          <w:rFonts w:ascii="仿宋_GB2312" w:eastAsia="仿宋_GB2312" w:cs="仿宋"/>
          <w:sz w:val="32"/>
          <w:szCs w:val="32"/>
        </w:rPr>
        <w:t>由</w:t>
      </w:r>
      <w:r>
        <w:rPr>
          <w:rFonts w:ascii="仿宋_GB2312" w:eastAsia="仿宋_GB2312" w:cs="仿宋" w:hint="eastAsia"/>
          <w:sz w:val="32"/>
          <w:szCs w:val="32"/>
        </w:rPr>
        <w:t>福建省</w:t>
      </w:r>
      <w:r>
        <w:rPr>
          <w:rFonts w:ascii="仿宋_GB2312" w:eastAsia="仿宋_GB2312" w:cs="仿宋"/>
          <w:sz w:val="32"/>
          <w:szCs w:val="32"/>
        </w:rPr>
        <w:t>农业</w:t>
      </w:r>
      <w:r>
        <w:rPr>
          <w:rFonts w:ascii="仿宋_GB2312" w:eastAsia="仿宋_GB2312" w:cs="仿宋" w:hint="eastAsia"/>
          <w:sz w:val="32"/>
          <w:szCs w:val="32"/>
        </w:rPr>
        <w:t>科学院</w:t>
      </w:r>
      <w:r>
        <w:rPr>
          <w:rFonts w:ascii="仿宋_GB2312" w:eastAsia="仿宋_GB2312" w:cs="仿宋"/>
          <w:sz w:val="32"/>
          <w:szCs w:val="32"/>
        </w:rPr>
        <w:t>作物所供</w:t>
      </w:r>
      <w:r>
        <w:rPr>
          <w:rFonts w:ascii="仿宋_GB2312" w:eastAsia="仿宋_GB2312" w:cs="仿宋" w:hint="eastAsia"/>
          <w:sz w:val="32"/>
          <w:szCs w:val="32"/>
        </w:rPr>
        <w:t>种。各供种单位请于202</w:t>
      </w:r>
      <w:r>
        <w:rPr>
          <w:rFonts w:ascii="仿宋_GB2312" w:eastAsia="仿宋_GB2312" w:cs="仿宋"/>
          <w:sz w:val="32"/>
          <w:szCs w:val="32"/>
        </w:rPr>
        <w:t>3</w:t>
      </w:r>
      <w:r>
        <w:rPr>
          <w:rFonts w:ascii="仿宋_GB2312" w:eastAsia="仿宋_GB2312" w:cs="仿宋" w:hint="eastAsia"/>
          <w:sz w:val="32"/>
          <w:szCs w:val="32"/>
        </w:rPr>
        <w:t>年11月</w:t>
      </w:r>
      <w:r>
        <w:rPr>
          <w:rFonts w:ascii="仿宋_GB2312" w:eastAsia="仿宋_GB2312" w:cs="仿宋"/>
          <w:sz w:val="32"/>
          <w:szCs w:val="32"/>
        </w:rPr>
        <w:t>15</w:t>
      </w:r>
      <w:r>
        <w:rPr>
          <w:rFonts w:ascii="仿宋_GB2312" w:eastAsia="仿宋_GB2312" w:cs="仿宋" w:hint="eastAsia"/>
          <w:sz w:val="32"/>
          <w:szCs w:val="32"/>
        </w:rPr>
        <w:t>日前将种薯寄达各承试单位。</w:t>
      </w:r>
    </w:p>
    <w:p>
      <w:pPr>
        <w:spacing w:line="600" w:lineRule="exact"/>
        <w:ind w:firstLineChars="200" w:firstLine="640"/>
        <w:rPr>
          <w:rFonts w:ascii="黑体" w:eastAsia="黑体" w:cs="仿宋"/>
          <w:bCs/>
          <w:sz w:val="32"/>
          <w:szCs w:val="32"/>
        </w:rPr>
      </w:pPr>
      <w:r>
        <w:rPr>
          <w:rFonts w:ascii="楷体" w:eastAsia="楷体" w:cs="楷体" w:hint="eastAsia"/>
          <w:bCs/>
          <w:sz w:val="32"/>
          <w:szCs w:val="32"/>
        </w:rPr>
        <w:t>（二）田间种植要求</w:t>
      </w:r>
      <w:r>
        <w:rPr>
          <w:rFonts w:ascii="黑体" w:eastAsia="黑体" w:cs="仿宋"/>
          <w:bCs/>
          <w:sz w:val="32"/>
          <w:szCs w:val="32"/>
        </w:rPr>
        <w:t xml:space="preserve"> </w:t>
      </w:r>
    </w:p>
    <w:p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展示每个品种种植 0.2 亩左右（每个品种种植 5-7</w:t>
      </w:r>
      <w:r>
        <w:rPr>
          <w:rFonts w:ascii="仿宋_GB2312" w:eastAsia="仿宋_GB2312" w:cs="仿宋" w:hint="eastAsia"/>
          <w:sz w:val="32"/>
          <w:szCs w:val="32"/>
        </w:rPr>
        <w:t>畦</w:t>
      </w:r>
      <w:r>
        <w:rPr>
          <w:rFonts w:ascii="仿宋_GB2312" w:eastAsia="仿宋_GB2312" w:cs="仿宋"/>
          <w:sz w:val="32"/>
          <w:szCs w:val="32"/>
        </w:rPr>
        <w:t>）</w:t>
      </w:r>
      <w:r>
        <w:rPr>
          <w:rFonts w:ascii="仿宋_GB2312" w:eastAsia="仿宋_GB2312" w:cs="仿宋" w:hint="eastAsia"/>
          <w:sz w:val="32"/>
          <w:szCs w:val="32"/>
        </w:rPr>
        <w:t>，</w:t>
      </w:r>
      <w:r>
        <w:rPr>
          <w:rFonts w:ascii="仿宋_GB2312" w:eastAsia="仿宋_GB2312" w:cs="仿宋"/>
          <w:sz w:val="32"/>
          <w:szCs w:val="32"/>
        </w:rPr>
        <w:t>同一类型品种必须安排在同一田块；示范每个品种种植1亩以上，各试点应做好试验地规划，做到集中连片，栽培水平高于当地大田生产水平。要求亩种植</w:t>
      </w:r>
      <w:r>
        <w:rPr>
          <w:rFonts w:ascii="仿宋_GB2312" w:eastAsia="仿宋_GB2312" w:cs="仿宋" w:hint="eastAsia"/>
          <w:sz w:val="32"/>
          <w:szCs w:val="32"/>
        </w:rPr>
        <w:t>45</w:t>
      </w:r>
      <w:r>
        <w:rPr>
          <w:rFonts w:ascii="仿宋_GB2312" w:eastAsia="仿宋_GB2312" w:cs="仿宋"/>
          <w:sz w:val="32"/>
          <w:szCs w:val="32"/>
        </w:rPr>
        <w:t>00株，施肥等其他管理措施参照当地大田生产水平。</w:t>
      </w:r>
    </w:p>
    <w:p>
      <w:pPr>
        <w:spacing w:line="600" w:lineRule="exact"/>
        <w:rPr>
          <w:rFonts w:ascii="黑体" w:eastAsia="黑体" w:cs="仿宋"/>
          <w:bCs/>
          <w:sz w:val="32"/>
          <w:szCs w:val="32"/>
        </w:rPr>
      </w:pPr>
      <w:r>
        <w:t xml:space="preserve"> </w:t>
      </w:r>
      <w:r>
        <w:rPr>
          <w:rFonts w:hint="eastAsia"/>
        </w:rPr>
        <w:t xml:space="preserve">     </w:t>
      </w:r>
      <w:r>
        <w:rPr>
          <w:rFonts w:ascii="黑体" w:eastAsia="黑体" w:cs="仿宋"/>
          <w:bCs/>
          <w:sz w:val="32"/>
          <w:szCs w:val="32"/>
        </w:rPr>
        <w:t xml:space="preserve">五、宣传考察观摩 </w:t>
      </w:r>
    </w:p>
    <w:p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各承担单位应在展示</w:t>
      </w:r>
      <w:r>
        <w:rPr>
          <w:rFonts w:ascii="仿宋_GB2312" w:eastAsia="仿宋_GB2312" w:cs="仿宋" w:hint="eastAsia"/>
          <w:sz w:val="32"/>
          <w:szCs w:val="32"/>
        </w:rPr>
        <w:t>、</w:t>
      </w:r>
      <w:r>
        <w:rPr>
          <w:rFonts w:ascii="仿宋_GB2312" w:eastAsia="仿宋_GB2312" w:cs="仿宋"/>
          <w:sz w:val="32"/>
          <w:szCs w:val="32"/>
        </w:rPr>
        <w:t xml:space="preserve">示范片的显著位置设立标志牌，组织全县有关农技人员、种植大户等对展示示范品种现场进行考察观摩，扩大新品种影响力。 </w:t>
      </w:r>
    </w:p>
    <w:p>
      <w:pPr>
        <w:spacing w:line="600" w:lineRule="exact"/>
        <w:ind w:firstLineChars="200" w:firstLine="640"/>
      </w:pPr>
      <w:r>
        <w:rPr>
          <w:rFonts w:ascii="黑体" w:eastAsia="黑体" w:cs="仿宋"/>
          <w:bCs/>
          <w:sz w:val="32"/>
          <w:szCs w:val="32"/>
        </w:rPr>
        <w:t>六、验收总结</w:t>
      </w:r>
      <w:r>
        <w:t xml:space="preserve">  </w:t>
      </w:r>
    </w:p>
    <w:p>
      <w:pPr>
        <w:spacing w:line="600" w:lineRule="exact"/>
        <w:ind w:firstLineChars="200" w:firstLine="640"/>
        <w:rPr>
          <w:rFonts w:ascii="仿宋_GB2312" w:eastAsia="仿宋_GB2312" w:cs="仿宋"/>
          <w:b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承担单位应对不同生长时期的各项操作过程以及收获期品种 特征特性及块</w:t>
      </w:r>
      <w:r>
        <w:rPr>
          <w:rFonts w:ascii="仿宋_GB2312" w:eastAsia="仿宋_GB2312" w:cs="仿宋" w:hint="eastAsia"/>
          <w:sz w:val="32"/>
          <w:szCs w:val="32"/>
        </w:rPr>
        <w:t>茎</w:t>
      </w:r>
      <w:r>
        <w:rPr>
          <w:rFonts w:ascii="仿宋_GB2312" w:eastAsia="仿宋_GB2312" w:cs="仿宋"/>
          <w:sz w:val="32"/>
          <w:szCs w:val="32"/>
        </w:rPr>
        <w:t>性状进行拍照，对展示示范品种进行测产验收，展示</w:t>
      </w:r>
      <w:r>
        <w:rPr>
          <w:rFonts w:ascii="仿宋_GB2312" w:eastAsia="仿宋_GB2312" w:cs="仿宋" w:hint="eastAsia"/>
          <w:sz w:val="32"/>
          <w:szCs w:val="32"/>
        </w:rPr>
        <w:t>、</w:t>
      </w:r>
      <w:r>
        <w:rPr>
          <w:rFonts w:ascii="仿宋_GB2312" w:eastAsia="仿宋_GB2312" w:cs="仿宋"/>
          <w:sz w:val="32"/>
          <w:szCs w:val="32"/>
        </w:rPr>
        <w:t>示范品种记载内容见表3</w:t>
      </w:r>
      <w:r>
        <w:rPr>
          <w:rFonts w:ascii="仿宋_GB2312" w:eastAsia="仿宋_GB2312" w:cs="仿宋" w:hint="eastAsia"/>
          <w:sz w:val="32"/>
          <w:szCs w:val="32"/>
        </w:rPr>
        <w:t>、表4。</w:t>
      </w:r>
      <w:r>
        <w:rPr>
          <w:rFonts w:ascii="仿宋_GB2312" w:eastAsia="仿宋_GB2312" w:cs="仿宋"/>
          <w:sz w:val="32"/>
          <w:szCs w:val="32"/>
        </w:rPr>
        <w:t>同时</w:t>
      </w:r>
      <w:r>
        <w:rPr>
          <w:rFonts w:ascii="仿宋_GB2312" w:eastAsia="仿宋_GB2312" w:cs="仿宋" w:hint="eastAsia"/>
          <w:sz w:val="32"/>
          <w:szCs w:val="32"/>
        </w:rPr>
        <w:t>撰写</w:t>
      </w:r>
      <w:r>
        <w:rPr>
          <w:rFonts w:ascii="仿宋_GB2312" w:eastAsia="仿宋_GB2312" w:cs="仿宋"/>
          <w:sz w:val="32"/>
          <w:szCs w:val="32"/>
        </w:rPr>
        <w:t>展示</w:t>
      </w:r>
      <w:r>
        <w:rPr>
          <w:rFonts w:ascii="仿宋_GB2312" w:eastAsia="仿宋_GB2312" w:cs="仿宋" w:hint="eastAsia"/>
          <w:sz w:val="32"/>
          <w:szCs w:val="32"/>
        </w:rPr>
        <w:t>示范</w:t>
      </w:r>
      <w:r>
        <w:rPr>
          <w:rFonts w:ascii="仿宋_GB2312" w:eastAsia="仿宋_GB2312" w:cs="仿宋"/>
          <w:sz w:val="32"/>
          <w:szCs w:val="32"/>
        </w:rPr>
        <w:t>工作总结</w:t>
      </w:r>
      <w:r>
        <w:rPr>
          <w:rFonts w:ascii="仿宋_GB2312" w:eastAsia="仿宋_GB2312" w:cs="仿宋" w:hint="eastAsia"/>
          <w:sz w:val="32"/>
          <w:szCs w:val="32"/>
        </w:rPr>
        <w:t>，于</w:t>
      </w:r>
      <w:r>
        <w:rPr>
          <w:rFonts w:ascii="Times New Roman" w:eastAsia="仿宋_GB2312" w:hAnsi="Times New Roman"/>
          <w:bCs/>
          <w:sz w:val="32"/>
          <w:szCs w:val="32"/>
        </w:rPr>
        <w:t>2024年6月30日之前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</w:rPr>
        <w:t>分别寄到省种子总站品管科（联系人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  <w:lang w:eastAsia="zh-CN"/>
        </w:rPr>
        <w:t>林珊珊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</w:rPr>
        <w:t>，地址：福州市鼓楼区冶山路24号，电话：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  <w:lang w:val="en-US" w:eastAsia="zh-CN"/>
        </w:rPr>
        <w:t>13763893253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</w:rPr>
        <w:t>）和福建农林大学农学院（联系人张招娟，地址：福州市仓山区上下店路15号，电话：13705943108），并将电子文档分别发至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  <w:lang w:val="en-US" w:eastAsia="zh-CN"/>
        </w:rPr>
        <w:t>fjzzzz033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</w:rPr>
        <w:t>@163.com和215890406@qq.com。</w:t>
      </w:r>
    </w:p>
    <w:p>
      <w:pPr>
        <w:sectPr>
          <w:footerReference w:type="default" r:id="rId2"/>
          <w:pgSz w:w="11906" w:h="16838"/>
          <w:pgMar w:top="1985" w:right="1361" w:bottom="1418" w:left="1531" w:header="1701" w:footer="1701" w:gutter="0"/>
          <w:pgNumType w:fmt="numberInDash"/>
          <w:docGrid w:type="lines" w:linePitch="312" w:charSpace="0"/>
        </w:sect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表3 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202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-202</w:t>
      </w:r>
      <w:r>
        <w:rPr>
          <w:rFonts w:ascii="仿宋_GB2312" w:eastAsia="仿宋_GB2312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 xml:space="preserve">年度福建省马铃薯新品种展示与示范记载表  </w:t>
      </w:r>
      <w:r>
        <w:rPr>
          <w:rFonts w:ascii="仿宋_GB2312" w:eastAsia="仿宋_GB2312"/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page" w:tblpX="1708" w:tblpY="382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212"/>
        <w:gridCol w:w="1212"/>
        <w:gridCol w:w="1239"/>
        <w:gridCol w:w="1212"/>
        <w:gridCol w:w="1212"/>
        <w:gridCol w:w="1385"/>
        <w:gridCol w:w="1481"/>
        <w:gridCol w:w="1304"/>
        <w:gridCol w:w="1134"/>
      </w:tblGrid>
      <w:tr>
        <w:trPr>
          <w:trHeight w:val="416"/>
        </w:trPr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 w:firstLine="240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品种名称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播种期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0"/>
                <w:szCs w:val="20"/>
              </w:rPr>
              <w:t>（月/日）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出苗期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0"/>
                <w:szCs w:val="20"/>
              </w:rPr>
              <w:t>（月/日）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出苗率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（%）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成熟期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0"/>
                <w:szCs w:val="20"/>
              </w:rPr>
              <w:t>（月/日）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收获期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0"/>
                <w:szCs w:val="20"/>
              </w:rPr>
              <w:t>（月/日）</w:t>
            </w:r>
          </w:p>
        </w:tc>
        <w:tc>
          <w:tcPr>
            <w:tcW w:w="13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种植密度（株）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鲜薯产量（kg）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比ck</w:t>
            </w:r>
            <w:r>
              <w:rPr>
                <w:rFonts w:ascii="仿宋_GB2312" w:eastAsia="仿宋_GB2312" w:cs="Times New Roman"/>
                <w:b/>
                <w:sz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b/>
                <w:sz w:val="24"/>
              </w:rPr>
              <w:t>±</w:t>
            </w:r>
          </w:p>
        </w:tc>
      </w:tr>
      <w:tr>
        <w:tc>
          <w:tcPr>
            <w:tcW w:w="1787" w:type="dxa"/>
            <w:vMerge/>
            <w:vAlign w:val="center"/>
          </w:tcPr>
          <w:p/>
        </w:tc>
        <w:tc>
          <w:tcPr>
            <w:tcW w:w="1212" w:type="dxa"/>
            <w:vMerge/>
            <w:vAlign w:val="center"/>
          </w:tcPr>
          <w:p/>
        </w:tc>
        <w:tc>
          <w:tcPr>
            <w:tcW w:w="1212" w:type="dxa"/>
            <w:vMerge/>
            <w:vAlign w:val="center"/>
          </w:tcPr>
          <w:p/>
        </w:tc>
        <w:tc>
          <w:tcPr>
            <w:tcW w:w="1239" w:type="dxa"/>
            <w:vMerge/>
            <w:vAlign w:val="center"/>
          </w:tcPr>
          <w:p/>
        </w:tc>
        <w:tc>
          <w:tcPr>
            <w:tcW w:w="1212" w:type="dxa"/>
            <w:vMerge/>
            <w:vAlign w:val="center"/>
          </w:tcPr>
          <w:p/>
        </w:tc>
        <w:tc>
          <w:tcPr>
            <w:tcW w:w="1212" w:type="dxa"/>
            <w:vMerge/>
            <w:vAlign w:val="center"/>
          </w:tcPr>
          <w:p/>
        </w:tc>
        <w:tc>
          <w:tcPr>
            <w:tcW w:w="1385" w:type="dxa"/>
            <w:vMerge/>
          </w:tcPr>
          <w:p/>
        </w:tc>
        <w:tc>
          <w:tcPr>
            <w:tcW w:w="1481" w:type="dxa"/>
            <w:vMerge/>
            <w:vAlign w:val="center"/>
          </w:tcPr>
          <w:p/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kg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%</w:t>
            </w:r>
          </w:p>
        </w:tc>
      </w:tr>
      <w:tr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表</w:t>
      </w:r>
      <w:r>
        <w:rPr>
          <w:rFonts w:ascii="仿宋_GB2312" w:eastAsia="仿宋_GB2312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  2</w:t>
      </w:r>
      <w:r>
        <w:rPr>
          <w:rFonts w:ascii="仿宋_GB2312" w:eastAsia="仿宋_GB2312" w:hint="eastAsia"/>
          <w:b/>
          <w:sz w:val="28"/>
          <w:szCs w:val="28"/>
        </w:rPr>
        <w:t>02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-202</w:t>
      </w:r>
      <w:r>
        <w:rPr>
          <w:rFonts w:ascii="仿宋_GB2312" w:eastAsia="仿宋_GB2312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>年度福建省马铃薯新品种展示与示范记载表</w:t>
      </w:r>
    </w:p>
    <w:tbl>
      <w:tblPr>
        <w:jc w:val="left"/>
        <w:tblInd w:w="-572" w:type="dxa"/>
        <w:tblW w:w="13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74"/>
        <w:gridCol w:w="992"/>
        <w:gridCol w:w="992"/>
        <w:gridCol w:w="992"/>
        <w:gridCol w:w="1560"/>
        <w:gridCol w:w="1559"/>
        <w:gridCol w:w="1134"/>
        <w:gridCol w:w="1134"/>
        <w:gridCol w:w="1134"/>
        <w:gridCol w:w="1134"/>
        <w:gridCol w:w="1240"/>
      </w:tblGrid>
      <w:t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品种名称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株 高</w:t>
            </w:r>
            <w:r>
              <w:rPr>
                <w:rFonts w:ascii="仿宋_GB2312" w:eastAsia="仿宋_GB2312" w:cs="Times New Roman" w:hint="eastAsia"/>
                <w:b/>
                <w:sz w:val="20"/>
                <w:szCs w:val="20"/>
              </w:rPr>
              <w:t>（cm）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薯型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薯皮色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薯肉色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单株薯块重（g）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单株结薯数（个）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晚疫病发病率（%）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病毒病发病率（%）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青枯病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发病率（%）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疮痂病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发病率（%）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其他病害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</w:rPr>
              <w:t>发病率（%）</w:t>
            </w:r>
          </w:p>
        </w:tc>
      </w:tr>
      <w:tr>
        <w:tc>
          <w:tcPr>
            <w:tcW w:w="1232" w:type="dxa"/>
          </w:tcPr>
          <w:p>
            <w:pPr>
              <w:spacing w:line="6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7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232" w:type="dxa"/>
          </w:tcPr>
          <w:p>
            <w:pPr>
              <w:spacing w:line="6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7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232" w:type="dxa"/>
          </w:tcPr>
          <w:p>
            <w:pPr>
              <w:spacing w:line="6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7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232" w:type="dxa"/>
          </w:tcPr>
          <w:p>
            <w:pPr>
              <w:spacing w:line="6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7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232" w:type="dxa"/>
          </w:tcPr>
          <w:p>
            <w:pPr>
              <w:spacing w:line="6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7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232" w:type="dxa"/>
          </w:tcPr>
          <w:p>
            <w:pPr>
              <w:spacing w:line="6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7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232" w:type="dxa"/>
          </w:tcPr>
          <w:p>
            <w:pPr>
              <w:spacing w:line="6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7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232" w:type="dxa"/>
          </w:tcPr>
          <w:p>
            <w:pPr>
              <w:spacing w:line="6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7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  <w:tr>
        <w:tc>
          <w:tcPr>
            <w:tcW w:w="1232" w:type="dxa"/>
          </w:tcPr>
          <w:p>
            <w:pPr>
              <w:spacing w:line="6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7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w:type="default" r:id="rId3"/>
      <w:pgSz w:w="16840" w:h="11907" w:orient="landscape"/>
      <w:pgMar w:top="1474" w:right="1701" w:bottom="1418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方正仿宋_GBK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楷体">
    <w:altName w:val="方正楷体_GBK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</w:pPr>
    <w:r>
      <w:tab/>
      <w:tab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1191" w:hRule="exact" w:h="624" w:wrap="around" w:vAnchor="text" w:hAnchor="page" w:xAlign="outside" w:y="-76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宋体" w:hint="eastAsia"/>
        <w:sz w:val="32"/>
        <w:szCs w:val="32"/>
      </w:rPr>
    </w:pPr>
    <w:r>
      <w:rPr>
        <w:rStyle w:val="18"/>
        <w:rFonts w:ascii="宋体"/>
        <w:sz w:val="32"/>
        <w:szCs w:val="32"/>
      </w:rPr>
      <w:t xml:space="preserve">- </w:t>
    </w:r>
    <w:r>
      <w:rPr>
        <w:rStyle w:val="18"/>
        <w:rFonts w:ascii="宋体" w:hint="eastAsia"/>
        <w:sz w:val="32"/>
        <w:szCs w:val="32"/>
      </w:rPr>
      <w:fldChar w:fldCharType="begin"/>
    </w:r>
    <w:r>
      <w:rPr>
        <w:rStyle w:val="18"/>
        <w:rFonts w:ascii="宋体" w:hint="eastAsia"/>
        <w:sz w:val="32"/>
        <w:szCs w:val="32"/>
      </w:rPr>
      <w:instrText>Page</w:instrText>
    </w:r>
    <w:r>
      <w:rPr>
        <w:rStyle w:val="18"/>
        <w:rFonts w:ascii="宋体" w:hint="eastAsia"/>
        <w:sz w:val="32"/>
        <w:szCs w:val="32"/>
      </w:rPr>
      <w:fldChar w:fldCharType="separate"/>
    </w:r>
    <w:r>
      <w:rPr>
        <w:rStyle w:val="18"/>
        <w:rFonts w:ascii="宋体" w:hint="eastAsia"/>
        <w:sz w:val="32"/>
        <w:szCs w:val="32"/>
      </w:rPr>
      <w:t>2</w:t>
    </w:r>
    <w:r>
      <w:rPr>
        <w:rStyle w:val="18"/>
        <w:rFonts w:ascii="宋体" w:hint="eastAsia"/>
        <w:sz w:val="32"/>
        <w:szCs w:val="32"/>
      </w:rPr>
      <w:fldChar w:fldCharType="end"/>
    </w:r>
    <w:r>
      <w:rPr>
        <w:rStyle w:val="18"/>
        <w:rFonts w:ascii="宋体"/>
        <w:sz w:val="32"/>
        <w:szCs w:val="32"/>
      </w:rPr>
      <w:t xml:space="preserve"> -</w:t>
    </w:r>
  </w:p>
  <w:p>
    <w:pPr>
      <w:pStyle w:val="16"/>
      <w:tabs>
        <w:tab w:val="center" w:pos="4153"/>
        <w:tab w:val="right" w:pos="8306"/>
      </w:tabs>
      <w:ind w:left="0" w:right="360" w:firstLine="360"/>
      <w:jc w:val="both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60"/>
  <w:drawingGridVerticalSpacing w:val="311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ZjVmMzNiZDAzYmRjYmI4Y2JiZDU2YmQ1MjY4N2RkN2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Plain Text"/>
    <w:basedOn w:val="0"/>
    <w:rPr>
      <w:rFonts w:ascii="宋体" w:eastAsia="宋体" w:cs="Times New Roman"/>
      <w:szCs w:val="20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page number"/>
    <w:basedOn w:val="10"/>
  </w:style>
  <w:style w:type="character" w:styleId="19">
    <w:name w:val="Hyperlink"/>
    <w:basedOn w:val="10"/>
    <w:rPr>
      <w:color w:val="0000FF"/>
      <w:u w:val="single"/>
    </w:rPr>
  </w:style>
  <w:style w:type="paragraph" w:customStyle="1" w:styleId="20">
    <w:name w:val="CM1"/>
    <w:basedOn w:val="0"/>
    <w:pPr>
      <w:autoSpaceDE w:val="0"/>
      <w:autoSpaceDN w:val="0"/>
      <w:adjustRightInd w:val="0"/>
      <w:spacing w:line="560" w:lineRule="atLeast"/>
      <w:jc w:val="left"/>
    </w:pPr>
    <w:rPr>
      <w:rFonts w:ascii="黑体" w:eastAsia="黑体" w:cs="Times New Roman"/>
      <w:kern w:val="0"/>
      <w:sz w:val="24"/>
    </w:rPr>
  </w:style>
  <w:style w:type="paragraph" w:customStyle="1" w:styleId="21">
    <w:name w:val="CM4"/>
    <w:basedOn w:val="0"/>
    <w:pPr>
      <w:autoSpaceDE w:val="0"/>
      <w:autoSpaceDN w:val="0"/>
      <w:adjustRightInd w:val="0"/>
      <w:spacing w:line="560" w:lineRule="atLeast"/>
      <w:jc w:val="left"/>
    </w:pPr>
    <w:rPr>
      <w:rFonts w:ascii="黑体" w:eastAsia="黑体" w:cs="Times New Roman"/>
      <w:kern w:val="0"/>
      <w:sz w:val="24"/>
    </w:rPr>
  </w:style>
  <w:style w:type="paragraph" w:customStyle="1" w:styleId="22">
    <w:name w:val="CM6"/>
    <w:basedOn w:val="0"/>
    <w:pPr>
      <w:autoSpaceDE w:val="0"/>
      <w:autoSpaceDN w:val="0"/>
      <w:adjustRightInd w:val="0"/>
      <w:spacing w:line="560" w:lineRule="atLeast"/>
      <w:jc w:val="left"/>
    </w:pPr>
    <w:rPr>
      <w:rFonts w:ascii="黑体" w:eastAsia="黑体" w:cs="Times New Roman"/>
      <w:kern w:val="0"/>
      <w:sz w:val="24"/>
    </w:rPr>
  </w:style>
  <w:style w:type="paragraph" w:customStyle="1" w:styleId="23">
    <w:name w:val="CM2"/>
    <w:basedOn w:val="0"/>
    <w:pPr>
      <w:autoSpaceDE w:val="0"/>
      <w:autoSpaceDN w:val="0"/>
      <w:adjustRightInd w:val="0"/>
      <w:spacing w:line="560" w:lineRule="atLeast"/>
      <w:jc w:val="left"/>
    </w:pPr>
    <w:rPr>
      <w:rFonts w:ascii="黑体" w:eastAsia="黑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</TotalTime>
  <Application>Yozo_Office</Application>
  <Pages>5</Pages>
  <Words>1353</Words>
  <Characters>1626</Characters>
  <Lines>416</Lines>
  <Paragraphs>153</Paragraphs>
  <CharactersWithSpaces>1663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dell-pc89744</dc:creator>
  <cp:lastModifiedBy>Microsoft</cp:lastModifiedBy>
  <cp:revision>4</cp:revision>
  <cp:lastPrinted>2023-11-03T16:48:03Z</cp:lastPrinted>
  <dcterms:created xsi:type="dcterms:W3CDTF">2019-10-15T19:13:00Z</dcterms:created>
  <dcterms:modified xsi:type="dcterms:W3CDTF">2023-11-23T08:17:08Z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2052-11.8.2.10290</vt:lpwstr>
  </property>
  <property fmtid="{D5CDD505-2E9C-101B-9397-08002B2CF9AE}" pid="3" name="ICV">
    <vt:lpwstr>6BBCEB01542B4960815479300F7BBB4A</vt:lpwstr>
  </property>
</Properties>
</file>